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w:t>
      </w:r>
      <w:permStart w:id="0" w:edGrp="everyone"/>
      <w:r>
        <w:rPr>
          <w:rFonts w:hint="eastAsia" w:ascii="黑体" w:hAnsi="黑体" w:eastAsia="黑体"/>
          <w:b/>
          <w:sz w:val="44"/>
          <w:szCs w:val="44"/>
        </w:rPr>
        <w:t>【稳添利最短持有期日开固收类】</w:t>
      </w:r>
      <w:permEnd w:id="0"/>
      <w:r>
        <w:rPr>
          <w:rFonts w:hint="eastAsia" w:ascii="黑体" w:hAnsi="黑体" w:eastAsia="黑体"/>
          <w:b/>
          <w:sz w:val="44"/>
          <w:szCs w:val="44"/>
        </w:rPr>
        <w:t>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1" w:edGrp="everyone"/>
            <w:r>
              <w:rPr>
                <w:rFonts w:hint="eastAsia" w:ascii="宋体" w:hAnsi="宋体"/>
                <w:kern w:val="0"/>
                <w:sz w:val="20"/>
                <w:szCs w:val="21"/>
              </w:rPr>
              <w:t>【稳添利最短持有期日开固收类】</w:t>
            </w:r>
            <w:permEnd w:id="1"/>
            <w:r>
              <w:rPr>
                <w:rFonts w:hint="eastAsia" w:ascii="宋体" w:hAnsi="宋体"/>
                <w:kern w:val="0"/>
                <w:sz w:val="20"/>
                <w:szCs w:val="21"/>
              </w:rPr>
              <w:t>理财产品投资协议书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2" w:edGrp="everyone"/>
            <w:r>
              <w:rPr>
                <w:rFonts w:hint="eastAsia" w:ascii="宋体" w:hAnsi="宋体"/>
                <w:kern w:val="0"/>
                <w:sz w:val="20"/>
                <w:szCs w:val="21"/>
              </w:rPr>
              <w:t>【稳添利最短持有期日开固收类】</w:t>
            </w:r>
            <w:permEnd w:id="2"/>
            <w:r>
              <w:rPr>
                <w:rFonts w:hint="eastAsia" w:ascii="宋体" w:hAnsi="宋体"/>
                <w:kern w:val="0"/>
                <w:sz w:val="20"/>
                <w:szCs w:val="21"/>
              </w:rPr>
              <w:t>理财产品产品说明书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3" w:edGrp="everyone"/>
            <w:r>
              <w:rPr>
                <w:rFonts w:hint="eastAsia" w:ascii="宋体" w:hAnsi="宋体"/>
                <w:kern w:val="0"/>
                <w:sz w:val="20"/>
                <w:szCs w:val="21"/>
              </w:rPr>
              <w:t>【稳添利最短持有期日开固收类】</w:t>
            </w:r>
            <w:permEnd w:id="3"/>
            <w:r>
              <w:rPr>
                <w:rFonts w:hint="eastAsia" w:ascii="宋体" w:hAnsi="宋体"/>
                <w:kern w:val="0"/>
                <w:sz w:val="20"/>
                <w:szCs w:val="21"/>
              </w:rPr>
              <w:t>理财产品（代理）销售协议书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r>
              <w:rPr>
                <w:rFonts w:hint="eastAsia" w:ascii="宋体" w:hAnsi="宋体"/>
                <w:kern w:val="0"/>
                <w:sz w:val="20"/>
                <w:szCs w:val="21"/>
              </w:rPr>
              <w:t>兴银理财</w:t>
            </w:r>
            <w:permStart w:id="4" w:edGrp="everyone"/>
            <w:r>
              <w:rPr>
                <w:rFonts w:hint="eastAsia" w:ascii="宋体" w:hAnsi="宋体"/>
                <w:kern w:val="0"/>
                <w:sz w:val="20"/>
                <w:szCs w:val="21"/>
              </w:rPr>
              <w:t>【稳添利最短持有期日开固收类】</w:t>
            </w:r>
            <w:permEnd w:id="4"/>
            <w:r>
              <w:rPr>
                <w:rFonts w:hint="eastAsia" w:ascii="宋体" w:hAnsi="宋体"/>
                <w:kern w:val="0"/>
                <w:sz w:val="20"/>
                <w:szCs w:val="21"/>
              </w:rPr>
              <w:t>理财产品风险揭示书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r>
              <w:rPr>
                <w:rFonts w:hint="eastAsia" w:ascii="宋体" w:hAnsi="宋体"/>
                <w:kern w:val="0"/>
                <w:sz w:val="20"/>
                <w:szCs w:val="21"/>
              </w:rPr>
              <w:t>兴银理财</w:t>
            </w:r>
            <w:permStart w:id="5" w:edGrp="everyone"/>
            <w:r>
              <w:rPr>
                <w:rFonts w:hint="eastAsia" w:ascii="宋体" w:hAnsi="宋体"/>
                <w:kern w:val="0"/>
                <w:sz w:val="20"/>
                <w:szCs w:val="21"/>
              </w:rPr>
              <w:t>【稳添利最短持有期日开固收类】</w:t>
            </w:r>
            <w:permEnd w:id="5"/>
            <w:r>
              <w:rPr>
                <w:rFonts w:hint="eastAsia" w:ascii="宋体" w:hAnsi="宋体"/>
                <w:kern w:val="0"/>
                <w:sz w:val="20"/>
                <w:szCs w:val="21"/>
              </w:rPr>
              <w:t>理财产品投资者权益须知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w:t>
      </w:r>
      <w:permStart w:id="6" w:edGrp="everyone"/>
      <w:r>
        <w:rPr>
          <w:rStyle w:val="27"/>
          <w:rFonts w:hint="eastAsia" w:ascii="黑体" w:hAnsi="黑体" w:eastAsia="黑体" w:cs="宋体"/>
          <w:sz w:val="44"/>
          <w:szCs w:val="44"/>
        </w:rPr>
        <w:t>【稳添利最短持有期日开固收类】</w:t>
      </w:r>
      <w:permEnd w:id="6"/>
      <w:r>
        <w:rPr>
          <w:rStyle w:val="27"/>
          <w:rFonts w:hint="eastAsia" w:ascii="黑体" w:hAnsi="黑体" w:eastAsia="黑体" w:cs="宋体"/>
          <w:sz w:val="44"/>
          <w:szCs w:val="44"/>
        </w:rPr>
        <w:t>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39991726"/>
      <w:bookmarkStart w:id="1" w:name="_Toc123701383"/>
      <w:bookmarkStart w:id="2" w:name="_Toc139992301"/>
      <w:bookmarkStart w:id="3" w:name="_Toc123112263"/>
      <w:bookmarkStart w:id="4" w:name="_Toc123112224"/>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701384"/>
      <w:bookmarkStart w:id="6" w:name="_Toc123112264"/>
      <w:bookmarkStart w:id="7" w:name="_Toc123112225"/>
      <w:bookmarkStart w:id="8" w:name="_Toc139992302"/>
      <w:bookmarkStart w:id="9" w:name="_Toc139991727"/>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ascii="宋体" w:hAnsi="宋体"/>
          <w:sz w:val="28"/>
          <w:szCs w:val="28"/>
        </w:rPr>
        <w:t>202</w:t>
      </w:r>
      <w:r>
        <w:rPr>
          <w:rStyle w:val="27"/>
          <w:rFonts w:hint="eastAsia" w:ascii="宋体" w:hAnsi="宋体"/>
          <w:sz w:val="28"/>
          <w:szCs w:val="28"/>
        </w:rPr>
        <w:t>4】年【1</w:t>
      </w:r>
      <w:r>
        <w:rPr>
          <w:rStyle w:val="27"/>
          <w:rFonts w:ascii="宋体" w:hAnsi="宋体"/>
          <w:sz w:val="28"/>
          <w:szCs w:val="28"/>
        </w:rPr>
        <w:t>1</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jc w:val="both"/>
              <w:rPr>
                <w:rFonts w:ascii="黑体" w:hAnsi="黑体" w:eastAsia="黑体"/>
                <w:bCs/>
                <w:sz w:val="18"/>
                <w:szCs w:val="18"/>
              </w:rPr>
            </w:pPr>
          </w:p>
          <w:p>
            <w:pPr>
              <w:pStyle w:val="21"/>
              <w:numPr>
                <w:ilvl w:val="255"/>
                <w:numId w:val="0"/>
              </w:numPr>
              <w:snapToGrid w:val="0"/>
              <w:spacing w:before="0" w:beforeAutospacing="0" w:after="0" w:afterAutospacing="0"/>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112227"/>
      <w:bookmarkStart w:id="11" w:name="_Toc123701386"/>
      <w:bookmarkStart w:id="12" w:name="_Toc123112266"/>
      <w:bookmarkStart w:id="13" w:name="_Toc139991729"/>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9" w:edGrp="everyone" w:colFirst="3" w:colLast="3"/>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本公司系根据原中国银保监会（现国家金融监督管理总局）批准设立的由兴业银行股份有限公司全资控股的银行理财子公司。公司名称：中文为“兴银理财有限责任公司”；英文：“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监管部门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permStart w:id="24" w:edGrp="everyone"/>
            <w:r>
              <w:rPr>
                <w:rFonts w:hint="eastAsia" w:ascii="宋体" w:hAnsi="宋体"/>
                <w:bCs/>
                <w:sz w:val="18"/>
                <w:szCs w:val="18"/>
              </w:rPr>
              <w:t>【</w:t>
            </w:r>
            <w:bookmarkStart w:id="66" w:name="_GoBack"/>
            <w:r>
              <w:rPr>
                <w:rFonts w:hint="eastAsia" w:ascii="宋体" w:hAnsi="宋体"/>
                <w:bCs/>
                <w:sz w:val="18"/>
                <w:szCs w:val="18"/>
              </w:rPr>
              <w:t>兴银理财稳添利月盈14号(1个月最短持有期)日开固收类理财产品</w:t>
            </w:r>
            <w:bookmarkEnd w:id="66"/>
            <w:r>
              <w:rPr>
                <w:rFonts w:hint="eastAsia" w:ascii="宋体" w:hAnsi="宋体"/>
                <w:bCs/>
                <w:sz w:val="18"/>
                <w:szCs w:val="18"/>
              </w:rPr>
              <w:t>】</w:t>
            </w:r>
            <w:permEnd w:id="24"/>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permStart w:id="25" w:edGrp="everyone"/>
            <w:r>
              <w:rPr>
                <w:rFonts w:hint="eastAsia" w:ascii="宋体" w:hAnsi="宋体"/>
                <w:bCs/>
                <w:sz w:val="18"/>
                <w:szCs w:val="18"/>
              </w:rPr>
              <w:t>【稳添利月盈14号B】</w:t>
            </w:r>
            <w:r>
              <w:rPr>
                <w:rFonts w:hint="eastAsia" w:ascii="宋体" w:hAnsi="宋体"/>
                <w:bCs/>
                <w:color w:val="000000" w:themeColor="text1"/>
                <w:sz w:val="18"/>
                <w:szCs w:val="18"/>
                <w14:textFill>
                  <w14:solidFill>
                    <w14:schemeClr w14:val="tx1"/>
                  </w14:solidFill>
                </w14:textFill>
              </w:rPr>
              <w:t>（适用【</w:t>
            </w:r>
            <w:r>
              <w:rPr>
                <w:rFonts w:ascii="宋体" w:hAnsi="宋体"/>
                <w:bCs/>
                <w:color w:val="000000" w:themeColor="text1"/>
                <w:sz w:val="18"/>
                <w:szCs w:val="18"/>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ermEnd w:id="2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permStart w:id="26" w:edGrp="everyone"/>
            <w:r>
              <w:rPr>
                <w:rFonts w:hint="eastAsia" w:ascii="宋体" w:hAnsi="宋体"/>
                <w:bCs/>
                <w:sz w:val="18"/>
                <w:szCs w:val="18"/>
              </w:rPr>
              <w:t>【Z7002023001451】</w:t>
            </w:r>
            <w:permEnd w:id="26"/>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permStart w:id="27" w:edGrp="everyone"/>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9K400240</w:t>
            </w:r>
            <w:r>
              <w:rPr>
                <w:rFonts w:ascii="宋体" w:hAnsi="宋体"/>
                <w:bCs/>
                <w:color w:val="000000" w:themeColor="text1"/>
                <w:sz w:val="18"/>
                <w:szCs w:val="18"/>
                <w14:textFill>
                  <w14:solidFill>
                    <w14:schemeClr w14:val="tx1"/>
                  </w14:solidFill>
                </w14:textFill>
              </w:rPr>
              <w:t>】</w:t>
            </w:r>
            <w:permEnd w:id="27"/>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b/>
                <w:bCs/>
                <w:sz w:val="18"/>
                <w:szCs w:val="18"/>
              </w:rPr>
              <w:t>销售</w:t>
            </w:r>
            <w:r>
              <w:rPr>
                <w:rFonts w:ascii="宋体" w:hAnsi="宋体"/>
                <w:b/>
                <w:bCs/>
                <w:sz w:val="18"/>
                <w:szCs w:val="18"/>
              </w:rPr>
              <w:t>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permStart w:id="28" w:edGrp="everyone"/>
            <w:r>
              <w:rPr>
                <w:rFonts w:hint="eastAsia" w:ascii="宋体" w:hAnsi="宋体"/>
                <w:bCs/>
                <w:color w:val="000000" w:themeColor="text1"/>
                <w:sz w:val="18"/>
                <w:szCs w:val="18"/>
                <w14:textFill>
                  <w14:solidFill>
                    <w14:schemeClr w14:val="tx1"/>
                  </w14:solidFill>
                </w14:textFill>
              </w:rPr>
              <w:t>【9K40024B】（适用【</w:t>
            </w:r>
            <w:r>
              <w:rPr>
                <w:rFonts w:ascii="宋体" w:hAnsi="宋体"/>
                <w:bCs/>
                <w:color w:val="000000" w:themeColor="text1"/>
                <w:sz w:val="18"/>
                <w:szCs w:val="18"/>
                <w14:textFill>
                  <w14:solidFill>
                    <w14:schemeClr w14:val="tx1"/>
                  </w14:solidFill>
                </w14:textFill>
              </w:rPr>
              <w:t>B</w:t>
            </w:r>
            <w:r>
              <w:rPr>
                <w:rFonts w:hint="eastAsia" w:ascii="宋体" w:hAnsi="宋体"/>
                <w:bCs/>
                <w:color w:val="000000" w:themeColor="text1"/>
                <w:sz w:val="18"/>
                <w:szCs w:val="18"/>
                <w14:textFill>
                  <w14:solidFill>
                    <w14:schemeClr w14:val="tx1"/>
                  </w14:solidFill>
                </w14:textFill>
              </w:rPr>
              <w:t>】类份额）</w:t>
            </w:r>
            <w:permEnd w:id="28"/>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29" w:edGrp="everyone"/>
            <w:r>
              <w:rPr>
                <w:rFonts w:ascii="宋体" w:hAnsi="宋体"/>
                <w:szCs w:val="18"/>
                <w:u w:val="single"/>
              </w:rPr>
              <w:t xml:space="preserve">　                     </w:t>
            </w:r>
            <w:permEnd w:id="29"/>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112268"/>
      <w:bookmarkStart w:id="15" w:name="_Toc4867"/>
      <w:bookmarkStart w:id="16" w:name="_Toc15517"/>
      <w:bookmarkStart w:id="17" w:name="_Toc26897"/>
      <w:bookmarkStart w:id="18" w:name="_Toc123112229"/>
      <w:bookmarkStart w:id="19" w:name="_Toc123701389"/>
      <w:bookmarkStart w:id="20" w:name="_Toc6306"/>
      <w:bookmarkStart w:id="21" w:name="_Toc30935"/>
      <w:bookmarkStart w:id="22" w:name="_Toc8727"/>
      <w:bookmarkStart w:id="23" w:name="_Toc4966"/>
      <w:bookmarkStart w:id="24" w:name="_Toc23386"/>
      <w:bookmarkStart w:id="25" w:name="_Toc29629"/>
      <w:bookmarkStart w:id="26" w:name="_Toc141703880"/>
      <w:bookmarkStart w:id="27" w:name="_Toc32639"/>
      <w:bookmarkStart w:id="28" w:name="_Toc139991730"/>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819"/>
      <w:bookmarkStart w:id="33" w:name="_Toc3224"/>
      <w:bookmarkStart w:id="34" w:name="_Toc24860"/>
      <w:bookmarkStart w:id="35" w:name="_Toc21301"/>
      <w:bookmarkStart w:id="36" w:name="_Toc13020"/>
      <w:bookmarkStart w:id="37" w:name="_Toc2465"/>
      <w:bookmarkStart w:id="38" w:name="_Toc15067"/>
      <w:bookmarkStart w:id="39" w:name="_Toc258829399"/>
      <w:bookmarkStart w:id="40" w:name="_Toc22864"/>
      <w:bookmarkStart w:id="41" w:name="_Toc19592"/>
      <w:bookmarkStart w:id="42" w:name="_Toc6617"/>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74065740"/>
      <w:bookmarkStart w:id="48" w:name="_Toc20627"/>
      <w:bookmarkStart w:id="49" w:name="_Toc545"/>
      <w:bookmarkStart w:id="50" w:name="_Toc6683"/>
      <w:bookmarkStart w:id="51" w:name="_Toc22708"/>
      <w:bookmarkStart w:id="52" w:name="_Toc20318"/>
      <w:bookmarkStart w:id="53" w:name="_Toc13288"/>
      <w:bookmarkStart w:id="54" w:name="_Toc733"/>
      <w:bookmarkStart w:id="55" w:name="_Toc6149"/>
      <w:bookmarkStart w:id="56" w:name="_Toc24571"/>
      <w:bookmarkStart w:id="57" w:name="_Toc18631"/>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0" w:edGrp="everyone"/>
            <w:r>
              <w:rPr>
                <w:rFonts w:hint="eastAsia" w:ascii="宋体" w:hAnsi="宋体" w:cs="宋体"/>
                <w:b/>
                <w:sz w:val="18"/>
                <w:szCs w:val="18"/>
              </w:rPr>
              <w:t>【】</w:t>
            </w:r>
            <w:permEnd w:id="30"/>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permStart w:id="31" w:edGrp="everyone"/>
            <w:r>
              <w:rPr>
                <w:rFonts w:hint="eastAsia" w:ascii="宋体" w:hAnsi="宋体" w:cs="宋体"/>
                <w:b/>
                <w:sz w:val="18"/>
                <w:szCs w:val="18"/>
              </w:rPr>
              <w:t>【】类</w:t>
            </w:r>
            <w:r>
              <w:rPr>
                <w:rFonts w:ascii="宋体" w:hAnsi="宋体" w:cs="宋体"/>
                <w:b/>
                <w:sz w:val="18"/>
                <w:szCs w:val="18"/>
              </w:rPr>
              <w:t>份额</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2"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
                <w:bCs/>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
                <w:bCs/>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b/>
                <w:bCs/>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permStart w:id="35" w:edGrp="everyone"/>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ermEnd w:id="35"/>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投资者法定代表人或授权代理人（签字或盖章）：</w:t>
            </w:r>
          </w:p>
          <w:p>
            <w:pPr>
              <w:spacing w:line="360" w:lineRule="auto"/>
              <w:rPr>
                <w:sz w:val="18"/>
                <w:szCs w:val="18"/>
              </w:rPr>
            </w:pPr>
            <w:r>
              <w:rPr>
                <w:rFonts w:hint="eastAsia"/>
                <w:sz w:val="18"/>
                <w:szCs w:val="18"/>
              </w:rPr>
              <w:t>日期：</w:t>
            </w:r>
          </w:p>
        </w:tc>
      </w:tr>
    </w:tbl>
    <w:p>
      <w:pPr>
        <w:spacing w:line="360" w:lineRule="auto"/>
        <w:jc w:val="left"/>
        <w:rPr>
          <w:bCs/>
        </w:r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6</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1" w:cryptProviderType="rsaAES" w:cryptAlgorithmClass="hash" w:cryptAlgorithmType="typeAny" w:cryptAlgorithmSid="14" w:cryptSpinCount="100000" w:hash="6WYiT1YYWKgnshscxCGrQMiTfzGvGz1QWX9s7VCfKyxGDjEbX2o5RsZhIeSpDNbw/EmAnJy3Bf3Ckk52Np/tjQ==" w:salt="u7Lr2fsyVQ9oJEbo6ITptA=="/>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1751"/>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DF1"/>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41"/>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D792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1BE4"/>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79B"/>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3782"/>
    <w:rsid w:val="00816E31"/>
    <w:rsid w:val="0081755C"/>
    <w:rsid w:val="008209BF"/>
    <w:rsid w:val="008235A9"/>
    <w:rsid w:val="0082410A"/>
    <w:rsid w:val="00830913"/>
    <w:rsid w:val="00833DA0"/>
    <w:rsid w:val="0084117B"/>
    <w:rsid w:val="00842ECC"/>
    <w:rsid w:val="00844C52"/>
    <w:rsid w:val="00844FAC"/>
    <w:rsid w:val="00847D06"/>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5F44"/>
    <w:rsid w:val="008E67DB"/>
    <w:rsid w:val="008E6FBA"/>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1D06"/>
    <w:rsid w:val="0095255D"/>
    <w:rsid w:val="00952B18"/>
    <w:rsid w:val="0095500C"/>
    <w:rsid w:val="0095516F"/>
    <w:rsid w:val="009559AB"/>
    <w:rsid w:val="00961CD3"/>
    <w:rsid w:val="0096677D"/>
    <w:rsid w:val="0097370D"/>
    <w:rsid w:val="009768D0"/>
    <w:rsid w:val="0097776B"/>
    <w:rsid w:val="00977B2B"/>
    <w:rsid w:val="00977C61"/>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492F"/>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2409"/>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820"/>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916"/>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0CCF"/>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1C0F"/>
    <w:rsid w:val="00D77ADC"/>
    <w:rsid w:val="00D77F0D"/>
    <w:rsid w:val="00D8308D"/>
    <w:rsid w:val="00D833EB"/>
    <w:rsid w:val="00D837CC"/>
    <w:rsid w:val="00D91FDD"/>
    <w:rsid w:val="00D92526"/>
    <w:rsid w:val="00D95ECC"/>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0944"/>
    <w:rsid w:val="00E03447"/>
    <w:rsid w:val="00E0477B"/>
    <w:rsid w:val="00E072D2"/>
    <w:rsid w:val="00E100FC"/>
    <w:rsid w:val="00E12287"/>
    <w:rsid w:val="00E14FCA"/>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172D"/>
    <w:rsid w:val="00F7607C"/>
    <w:rsid w:val="00F811E3"/>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49E474A"/>
    <w:rsid w:val="18D640E4"/>
    <w:rsid w:val="19212E29"/>
    <w:rsid w:val="35C863A1"/>
    <w:rsid w:val="4069171A"/>
    <w:rsid w:val="487A428F"/>
    <w:rsid w:val="4C6D505D"/>
    <w:rsid w:val="4F9B33E8"/>
    <w:rsid w:val="56C22B29"/>
    <w:rsid w:val="5C090AEC"/>
    <w:rsid w:val="5F866483"/>
    <w:rsid w:val="64DE20E9"/>
    <w:rsid w:val="657411FF"/>
    <w:rsid w:val="6B364EF9"/>
    <w:rsid w:val="7EB30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E853C3-36D0-4E5F-8050-FD2E0211A45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18</Pages>
  <Words>1555</Words>
  <Characters>8869</Characters>
  <Lines>73</Lines>
  <Paragraphs>20</Paragraphs>
  <TotalTime>27</TotalTime>
  <ScaleCrop>false</ScaleCrop>
  <LinksUpToDate>false</LinksUpToDate>
  <CharactersWithSpaces>10404</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2023-11-01T01:17:00Z</dcterms:created>
  <dc:creator>Mandy.Z</dc:creator>
  <cp:lastModifiedBy>cib</cp:lastModifiedBy>
  <cp:lastPrinted>2017-10-31T06:33:00Z</cp:lastPrinted>
  <dcterms:modified xsi:type="dcterms:W3CDTF">2024-11-11T09:51:19Z</dcterms:modified>
  <dc:title>___证券投资基金招募说明书1</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7F764BA8FE1445D395384AAC04665998_13</vt:lpwstr>
  </property>
</Properties>
</file>