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r>
        <w:rPr>
          <w:rFonts w:hint="eastAsia" w:ascii="Arial" w:hAnsi="Arial" w:cs="Arial"/>
          <w:b/>
          <w:sz w:val="28"/>
          <w:szCs w:val="28"/>
          <w:lang w:eastAsia="zh-CN"/>
        </w:rPr>
        <w:t>平安理财启元添利日开30天持有9号固收类理财产品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bookmarkStart w:id="0" w:name="_GoBack"/>
      <w:bookmarkEnd w:id="0"/>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30</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30</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货币市场工具、标准化债券、优先股、权益类/混合类资产管理产品、衍生品类金融工具（本理财产品管理人获得相应的衍生产品交易资格后将可能直接投资金融衍生品类资产）等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lang w:val="en-US" w:eastAsia="zh-CN"/>
        </w:rPr>
        <w:t>管理人</w:t>
      </w:r>
      <w:r>
        <w:rPr>
          <w:rFonts w:ascii="Arial" w:hAnsi="Arial" w:cs="Arial"/>
          <w:b/>
          <w:sz w:val="22"/>
          <w:szCs w:val="22"/>
        </w:rPr>
        <w:t>的有效联系方式变更的，应及时通知</w:t>
      </w:r>
      <w:r>
        <w:rPr>
          <w:rFonts w:hint="eastAsia" w:ascii="Arial" w:hAnsi="Arial" w:cs="Arial"/>
          <w:b/>
          <w:sz w:val="22"/>
          <w:szCs w:val="22"/>
          <w:lang w:val="en-US" w:eastAsia="zh-CN"/>
        </w:rPr>
        <w:t>管理人</w:t>
      </w:r>
      <w:r>
        <w:rPr>
          <w:rFonts w:ascii="Arial" w:hAnsi="Arial" w:cs="Arial"/>
          <w:b/>
          <w:sz w:val="22"/>
          <w:szCs w:val="22"/>
        </w:rPr>
        <w:t>。如因投资者未及时告知</w:t>
      </w:r>
      <w:r>
        <w:rPr>
          <w:rFonts w:hint="eastAsia" w:ascii="Arial" w:hAnsi="Arial" w:cs="Arial"/>
          <w:b/>
          <w:sz w:val="22"/>
          <w:szCs w:val="22"/>
          <w:lang w:val="en-US" w:eastAsia="zh-CN"/>
        </w:rPr>
        <w:t>管理人</w:t>
      </w:r>
      <w:r>
        <w:rPr>
          <w:rFonts w:ascii="Arial" w:hAnsi="Arial" w:cs="Arial"/>
          <w:b/>
          <w:sz w:val="22"/>
          <w:szCs w:val="22"/>
        </w:rPr>
        <w:t>联系方式变更的，</w:t>
      </w:r>
      <w:r>
        <w:rPr>
          <w:rFonts w:hint="eastAsia" w:ascii="Arial" w:hAnsi="Arial" w:cs="Arial"/>
          <w:b/>
          <w:sz w:val="22"/>
          <w:szCs w:val="22"/>
          <w:lang w:val="en-US" w:eastAsia="zh-CN"/>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资产、优先股、权益类/混合类资产管理产品、衍生品类金融工具等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spacing w:line="360" w:lineRule="auto"/>
        <w:ind w:left="420" w:leftChars="200"/>
        <w:rPr>
          <w:rFonts w:ascii="Arial" w:hAnsi="Arial" w:cs="Arial"/>
          <w:b/>
          <w:sz w:val="22"/>
        </w:rPr>
      </w:pPr>
      <w:r>
        <w:rPr>
          <w:rFonts w:hint="eastAsia" w:ascii="Arial" w:hAnsi="Arial" w:cs="Arial"/>
          <w:b/>
          <w:sz w:val="22"/>
        </w:rPr>
        <w:t>（7）投资于混合类/衍生品类资产管理产品的特殊风险</w:t>
      </w:r>
    </w:p>
    <w:p>
      <w:pPr>
        <w:spacing w:line="360" w:lineRule="auto"/>
        <w:ind w:left="420"/>
        <w:rPr>
          <w:rFonts w:ascii="Arial" w:hAnsi="Arial" w:cs="Arial"/>
          <w:sz w:val="22"/>
        </w:rPr>
      </w:pPr>
      <w:r>
        <w:rPr>
          <w:rFonts w:hint="eastAsia" w:ascii="Arial" w:hAnsi="Arial" w:cs="Arial"/>
          <w:sz w:val="22"/>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可能面临如下风险：</w:t>
      </w:r>
    </w:p>
    <w:p>
      <w:pPr>
        <w:spacing w:line="360" w:lineRule="auto"/>
        <w:ind w:left="420"/>
        <w:rPr>
          <w:rFonts w:ascii="Arial" w:hAnsi="Arial" w:cs="Arial"/>
          <w:sz w:val="22"/>
        </w:rPr>
      </w:pPr>
      <w:r>
        <w:rPr>
          <w:rFonts w:hint="eastAsia" w:ascii="Arial" w:hAnsi="Arial" w:cs="Arial"/>
          <w:sz w:val="22"/>
        </w:rPr>
        <w:t>A 国家货币政策、财政政策、产业政策等的变化对证券市场产生一定影响，导致市场价格水平波动的风险；</w:t>
      </w:r>
    </w:p>
    <w:p>
      <w:pPr>
        <w:spacing w:line="360" w:lineRule="auto"/>
        <w:ind w:left="420"/>
        <w:rPr>
          <w:rFonts w:ascii="Arial" w:hAnsi="Arial" w:cs="Arial"/>
          <w:sz w:val="22"/>
        </w:rPr>
      </w:pPr>
      <w:r>
        <w:rPr>
          <w:rFonts w:hint="eastAsia" w:ascii="Arial" w:hAnsi="Arial" w:cs="Arial"/>
          <w:sz w:val="22"/>
        </w:rPr>
        <w:t>B 宏观经济运行周期性波动，对股票市场的收益水平产生影响的风险；</w:t>
      </w:r>
    </w:p>
    <w:p>
      <w:pPr>
        <w:spacing w:line="360" w:lineRule="auto"/>
        <w:ind w:left="420"/>
        <w:rPr>
          <w:rFonts w:ascii="Arial" w:hAnsi="Arial" w:cs="Arial"/>
          <w:sz w:val="22"/>
        </w:rPr>
      </w:pPr>
      <w:r>
        <w:rPr>
          <w:rFonts w:hint="eastAsia" w:ascii="Arial" w:hAnsi="Arial" w:cs="Arial"/>
          <w:sz w:val="22"/>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2"/>
        </w:rPr>
      </w:pPr>
      <w:r>
        <w:rPr>
          <w:rFonts w:hint="eastAsia" w:ascii="Arial" w:hAnsi="Arial" w:cs="Arial"/>
          <w:sz w:val="22"/>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2"/>
        </w:rPr>
      </w:pPr>
      <w:r>
        <w:rPr>
          <w:rFonts w:hint="eastAsia" w:ascii="Arial" w:hAnsi="Arial" w:cs="Arial"/>
          <w:sz w:val="22"/>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2"/>
        </w:rPr>
      </w:pPr>
      <w:r>
        <w:rPr>
          <w:rFonts w:hint="eastAsia" w:ascii="Arial" w:hAnsi="Arial" w:cs="Arial"/>
          <w:sz w:val="22"/>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leftChars="200"/>
        <w:rPr>
          <w:rFonts w:ascii="Arial" w:hAnsi="Arial" w:cs="Arial"/>
          <w:b/>
          <w:sz w:val="22"/>
        </w:rPr>
      </w:pPr>
      <w:r>
        <w:rPr>
          <w:rFonts w:hint="eastAsia" w:ascii="Arial" w:hAnsi="Arial" w:cs="Arial"/>
          <w:b/>
          <w:sz w:val="22"/>
        </w:rPr>
        <w:t>（8）投资于QDII资产管理产品的特殊风险</w:t>
      </w:r>
    </w:p>
    <w:p>
      <w:pPr>
        <w:spacing w:line="360" w:lineRule="auto"/>
        <w:ind w:left="420"/>
        <w:rPr>
          <w:rFonts w:ascii="Arial" w:hAnsi="Arial" w:cs="Arial"/>
          <w:sz w:val="22"/>
        </w:rPr>
      </w:pPr>
      <w:r>
        <w:rPr>
          <w:rFonts w:hint="eastAsia" w:ascii="Arial" w:hAnsi="Arial" w:cs="Arial"/>
          <w:sz w:val="22"/>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rPr>
          <w:rFonts w:ascii="Arial" w:hAnsi="Arial" w:cs="Arial"/>
          <w:sz w:val="22"/>
        </w:rPr>
      </w:pPr>
      <w:r>
        <w:rPr>
          <w:rFonts w:hint="eastAsia" w:ascii="Arial" w:hAnsi="Arial" w:cs="Arial"/>
          <w:sz w:val="22"/>
        </w:rPr>
        <w:t>A 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rPr>
          <w:rFonts w:ascii="Arial" w:hAnsi="Arial" w:cs="Arial"/>
          <w:sz w:val="22"/>
        </w:rPr>
      </w:pPr>
      <w:r>
        <w:rPr>
          <w:rFonts w:hint="eastAsia" w:ascii="Arial" w:hAnsi="Arial" w:cs="Arial"/>
          <w:sz w:val="22"/>
        </w:rPr>
        <w:t>B 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平安理财启元添利日开30天持有9号固收类理财产品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4E14"/>
    <w:rsid w:val="00047531"/>
    <w:rsid w:val="00050B01"/>
    <w:rsid w:val="00052961"/>
    <w:rsid w:val="000564C2"/>
    <w:rsid w:val="00056B64"/>
    <w:rsid w:val="0006355D"/>
    <w:rsid w:val="00065BBB"/>
    <w:rsid w:val="00067B97"/>
    <w:rsid w:val="00071F32"/>
    <w:rsid w:val="0008397C"/>
    <w:rsid w:val="000B1759"/>
    <w:rsid w:val="000B783A"/>
    <w:rsid w:val="000C0954"/>
    <w:rsid w:val="000F1A7A"/>
    <w:rsid w:val="00100566"/>
    <w:rsid w:val="001040C4"/>
    <w:rsid w:val="00104EAB"/>
    <w:rsid w:val="00112140"/>
    <w:rsid w:val="00114B5C"/>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6BEF"/>
    <w:rsid w:val="002449FA"/>
    <w:rsid w:val="00254B5B"/>
    <w:rsid w:val="002576ED"/>
    <w:rsid w:val="00265DC0"/>
    <w:rsid w:val="00267BB0"/>
    <w:rsid w:val="0027071F"/>
    <w:rsid w:val="00271377"/>
    <w:rsid w:val="002848F7"/>
    <w:rsid w:val="00293D33"/>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17126"/>
    <w:rsid w:val="00420DE4"/>
    <w:rsid w:val="004262AB"/>
    <w:rsid w:val="004267A2"/>
    <w:rsid w:val="00426C58"/>
    <w:rsid w:val="00435E37"/>
    <w:rsid w:val="00437B21"/>
    <w:rsid w:val="00440121"/>
    <w:rsid w:val="0044165D"/>
    <w:rsid w:val="00441879"/>
    <w:rsid w:val="004426E6"/>
    <w:rsid w:val="00447695"/>
    <w:rsid w:val="004515E2"/>
    <w:rsid w:val="00456412"/>
    <w:rsid w:val="0045658C"/>
    <w:rsid w:val="00457C32"/>
    <w:rsid w:val="00457D30"/>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1AE"/>
    <w:rsid w:val="00507A23"/>
    <w:rsid w:val="00516988"/>
    <w:rsid w:val="00526F04"/>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A7933"/>
    <w:rsid w:val="006B581A"/>
    <w:rsid w:val="006C178F"/>
    <w:rsid w:val="006C5828"/>
    <w:rsid w:val="006D1C82"/>
    <w:rsid w:val="006F3C1D"/>
    <w:rsid w:val="006F6DB0"/>
    <w:rsid w:val="00700958"/>
    <w:rsid w:val="00714B97"/>
    <w:rsid w:val="00724C31"/>
    <w:rsid w:val="00731B7D"/>
    <w:rsid w:val="0073397C"/>
    <w:rsid w:val="00735E7A"/>
    <w:rsid w:val="007363FC"/>
    <w:rsid w:val="007407C7"/>
    <w:rsid w:val="00742F33"/>
    <w:rsid w:val="00743D08"/>
    <w:rsid w:val="0074468E"/>
    <w:rsid w:val="00752BF4"/>
    <w:rsid w:val="0075377F"/>
    <w:rsid w:val="00770A05"/>
    <w:rsid w:val="00787320"/>
    <w:rsid w:val="00787BA9"/>
    <w:rsid w:val="00790295"/>
    <w:rsid w:val="0079300C"/>
    <w:rsid w:val="00793C59"/>
    <w:rsid w:val="00796923"/>
    <w:rsid w:val="00796CB4"/>
    <w:rsid w:val="007A1A2F"/>
    <w:rsid w:val="007B70AC"/>
    <w:rsid w:val="007B7492"/>
    <w:rsid w:val="007B7AE9"/>
    <w:rsid w:val="007C398B"/>
    <w:rsid w:val="007C3E82"/>
    <w:rsid w:val="007D7D19"/>
    <w:rsid w:val="007E183F"/>
    <w:rsid w:val="007E2547"/>
    <w:rsid w:val="007E3CD1"/>
    <w:rsid w:val="007F2583"/>
    <w:rsid w:val="007F3A22"/>
    <w:rsid w:val="007F5759"/>
    <w:rsid w:val="0080394B"/>
    <w:rsid w:val="00804D10"/>
    <w:rsid w:val="00807EFE"/>
    <w:rsid w:val="00813C98"/>
    <w:rsid w:val="00814F8B"/>
    <w:rsid w:val="00824BB8"/>
    <w:rsid w:val="00833D61"/>
    <w:rsid w:val="00840505"/>
    <w:rsid w:val="008428DB"/>
    <w:rsid w:val="0084713B"/>
    <w:rsid w:val="008551B7"/>
    <w:rsid w:val="0085757A"/>
    <w:rsid w:val="0086046B"/>
    <w:rsid w:val="008717A7"/>
    <w:rsid w:val="008729AD"/>
    <w:rsid w:val="00885300"/>
    <w:rsid w:val="00887FB7"/>
    <w:rsid w:val="00891BEB"/>
    <w:rsid w:val="00894172"/>
    <w:rsid w:val="008963E8"/>
    <w:rsid w:val="00897C1A"/>
    <w:rsid w:val="008A599A"/>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54F53"/>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C71C0"/>
    <w:rsid w:val="00AD4F72"/>
    <w:rsid w:val="00AE5E55"/>
    <w:rsid w:val="00AE6A74"/>
    <w:rsid w:val="00AF74A0"/>
    <w:rsid w:val="00B0043D"/>
    <w:rsid w:val="00B00BD9"/>
    <w:rsid w:val="00B00EFB"/>
    <w:rsid w:val="00B0388F"/>
    <w:rsid w:val="00B0714D"/>
    <w:rsid w:val="00B100F5"/>
    <w:rsid w:val="00B131D8"/>
    <w:rsid w:val="00B24149"/>
    <w:rsid w:val="00B41635"/>
    <w:rsid w:val="00B42243"/>
    <w:rsid w:val="00B44466"/>
    <w:rsid w:val="00B45BD2"/>
    <w:rsid w:val="00B47255"/>
    <w:rsid w:val="00B50848"/>
    <w:rsid w:val="00B51778"/>
    <w:rsid w:val="00B52741"/>
    <w:rsid w:val="00B52D15"/>
    <w:rsid w:val="00B645BC"/>
    <w:rsid w:val="00B65AB6"/>
    <w:rsid w:val="00B65E4A"/>
    <w:rsid w:val="00B66BDE"/>
    <w:rsid w:val="00B8206F"/>
    <w:rsid w:val="00B83F82"/>
    <w:rsid w:val="00B85C6F"/>
    <w:rsid w:val="00B9035F"/>
    <w:rsid w:val="00BB69C9"/>
    <w:rsid w:val="00BC4E51"/>
    <w:rsid w:val="00BC6D66"/>
    <w:rsid w:val="00BD35FF"/>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0003"/>
    <w:rsid w:val="00C7441E"/>
    <w:rsid w:val="00C82460"/>
    <w:rsid w:val="00C830B3"/>
    <w:rsid w:val="00C90FC3"/>
    <w:rsid w:val="00C9707E"/>
    <w:rsid w:val="00CA497C"/>
    <w:rsid w:val="00CA61E2"/>
    <w:rsid w:val="00CB12ED"/>
    <w:rsid w:val="00CC4341"/>
    <w:rsid w:val="00CC706A"/>
    <w:rsid w:val="00CD2239"/>
    <w:rsid w:val="00CE11F8"/>
    <w:rsid w:val="00CE7020"/>
    <w:rsid w:val="00D114E8"/>
    <w:rsid w:val="00D21270"/>
    <w:rsid w:val="00D2375D"/>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7CC7"/>
    <w:rsid w:val="00E51A13"/>
    <w:rsid w:val="00E55FE6"/>
    <w:rsid w:val="00E57EE1"/>
    <w:rsid w:val="00E70F14"/>
    <w:rsid w:val="00E80418"/>
    <w:rsid w:val="00E95DA6"/>
    <w:rsid w:val="00EA2232"/>
    <w:rsid w:val="00EA3F80"/>
    <w:rsid w:val="00EB470A"/>
    <w:rsid w:val="00EB7F1B"/>
    <w:rsid w:val="00EC355D"/>
    <w:rsid w:val="00ED0B43"/>
    <w:rsid w:val="00ED125F"/>
    <w:rsid w:val="00EF0BCE"/>
    <w:rsid w:val="00EF2385"/>
    <w:rsid w:val="00F106D7"/>
    <w:rsid w:val="00F13AA6"/>
    <w:rsid w:val="00F1733A"/>
    <w:rsid w:val="00F2730D"/>
    <w:rsid w:val="00F41294"/>
    <w:rsid w:val="00F44D09"/>
    <w:rsid w:val="00F46369"/>
    <w:rsid w:val="00F47754"/>
    <w:rsid w:val="00F60B99"/>
    <w:rsid w:val="00F645B6"/>
    <w:rsid w:val="00F7147F"/>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1F42D03"/>
    <w:rsid w:val="163D2512"/>
    <w:rsid w:val="33B43243"/>
    <w:rsid w:val="39F73F03"/>
    <w:rsid w:val="61D052EB"/>
    <w:rsid w:val="68991354"/>
    <w:rsid w:val="70CE644E"/>
    <w:rsid w:val="749D5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10</Pages>
  <Words>1282</Words>
  <Characters>7310</Characters>
  <Lines>60</Lines>
  <Paragraphs>17</Paragraphs>
  <TotalTime>1</TotalTime>
  <ScaleCrop>false</ScaleCrop>
  <LinksUpToDate>false</LinksUpToDate>
  <CharactersWithSpaces>8575</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2023-11-01T06:33:00Z</dcterms:created>
  <dc:creator>PINGAN</dc:creator>
  <cp:lastModifiedBy>EX-ZHAOWEI183</cp:lastModifiedBy>
  <dcterms:modified xsi:type="dcterms:W3CDTF">2024-09-30T02:39:08Z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61F02C2B12634819A6225C5B61E51A16</vt:lpwstr>
  </property>
</Properties>
</file>