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2025</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4</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permStart w:id="2" w:edGrp="everyone"/>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"_Toc29814"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_Toc29814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"_Toc30087" </w:instrText>
          </w:r>
          <w:r>
            <w:fldChar w:fldCharType="separate"/>
          </w:r>
          <w:r>
            <w:rPr>
              <w:rFonts w:hint="eastAsia" w:hAnsi="宋体"/>
              <w:szCs w:val="28"/>
            </w:rPr>
            <w:t xml:space="preserve">第二条  理财产品基本情况 </w:t>
          </w:r>
          <w:r>
            <w:tab/>
          </w:r>
          <w:r>
            <w:fldChar w:fldCharType="begin"/>
          </w:r>
          <w:r>
            <w:instrText xml:space="preserve"> PAGEREF _Toc30087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"_Toc21959"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_Toc21959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"_Toc29856"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_Toc29856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"_Toc23413"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_Toc23413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"_Toc5702"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_Toc5702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"_Toc11152"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_Toc11152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"_Toc8045"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_Toc8045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"_Toc22998"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_Toc22998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"_Toc5388"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_Toc5388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"_Toc24268"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_Toc24268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"_Toc8020"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_Toc8020 \h </w:instrText>
          </w:r>
          <w:r>
            <w:fldChar w:fldCharType="separate"/>
          </w:r>
          <w:r>
            <w:t>36</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26572"/>
      <w:bookmarkStart w:id="2" w:name="_Toc92377130"/>
      <w:bookmarkStart w:id="3" w:name="_Toc29814"/>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【稳添利最短持有期日开固收类】</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4" w:name="_Toc79154665"/>
      <w:bookmarkStart w:id="5" w:name="_Toc92377131"/>
      <w:bookmarkStart w:id="6" w:name="_Toc30087"/>
      <w:bookmarkStart w:id="7" w:name="_Toc14559"/>
      <w:r>
        <w:rPr>
          <w:rFonts w:hint="eastAsia" w:hAnsi="宋体"/>
          <w:sz w:val="28"/>
          <w:szCs w:val="28"/>
        </w:rPr>
        <w:t>第二条  理财产品基本情况</w:t>
      </w:r>
      <w:bookmarkEnd w:id="4"/>
      <w:bookmarkEnd w:id="5"/>
      <w:r>
        <w:rPr>
          <w:rFonts w:hint="eastAsia" w:hAnsi="宋体"/>
          <w:sz w:val="28"/>
          <w:szCs w:val="28"/>
        </w:rPr>
        <w:t xml:space="preserve"> </w:t>
      </w:r>
      <w:bookmarkEnd w:id="6"/>
      <w:bookmarkEnd w:id="7"/>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【兴银理财稳添利周盈49号(7天最短持有期)日开固收类理财产品】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【稳添利周盈49号H】</w:t>
            </w:r>
            <w:r>
              <w:rPr>
                <w:rFonts w:hint="eastAsia" w:hAnsi="宋体"/>
                <w:sz w:val="18"/>
                <w:szCs w:val="18"/>
              </w:rPr>
              <w:t>（</w:t>
            </w:r>
            <w:r>
              <w:rPr>
                <w:rFonts w:hint="eastAsia" w:hAnsi="宋体"/>
                <w:sz w:val="18"/>
                <w:szCs w:val="18"/>
                <w:lang w:eastAsia="zh-CN"/>
              </w:rPr>
              <w:t>适</w:t>
            </w:r>
            <w:r>
              <w:rPr>
                <w:rFonts w:hint="eastAsia" w:asciiTheme="majorEastAsia" w:hAnsiTheme="majorEastAsia" w:eastAsiaTheme="majorEastAsia"/>
                <w:bCs/>
                <w:kern w:val="0"/>
                <w:sz w:val="18"/>
                <w:szCs w:val="18"/>
                <w:lang w:eastAsia="zh-CN"/>
              </w:rPr>
              <w:t>用【</w:t>
            </w:r>
            <w:r>
              <w:rPr>
                <w:rFonts w:hint="eastAsia" w:asciiTheme="majorEastAsia" w:hAnsiTheme="majorEastAsia" w:eastAsiaTheme="majorEastAsia"/>
                <w:bCs/>
                <w:kern w:val="0"/>
                <w:sz w:val="18"/>
                <w:szCs w:val="18"/>
                <w:lang w:val="en-US" w:eastAsia="zh-CN"/>
              </w:rPr>
              <w:t>H</w:t>
            </w:r>
            <w:r>
              <w:rPr>
                <w:rFonts w:hint="eastAsia" w:asciiTheme="majorEastAsia" w:hAnsiTheme="majorEastAsia" w:eastAsiaTheme="majorEastAsia"/>
                <w:bCs/>
                <w:kern w:val="0"/>
                <w:sz w:val="18"/>
                <w:szCs w:val="18"/>
                <w:lang w:eastAsia="zh-CN"/>
              </w:rPr>
              <w:t>】类</w:t>
            </w:r>
            <w:r>
              <w:rPr>
                <w:rFonts w:hint="eastAsia" w:hAnsi="宋体"/>
                <w:sz w:val="18"/>
                <w:szCs w:val="18"/>
                <w:lang w:eastAsia="zh-CN"/>
              </w:rPr>
              <w:t>份额</w:t>
            </w:r>
            <w:r>
              <w:rPr>
                <w:rFonts w:hint="eastAsia"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【Z7002024003292】</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9K410490】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20" w:lineRule="exact"/>
              <w:jc w:val="left"/>
              <w:rPr>
                <w:rFonts w:hint="eastAsia" w:hAnsi="宋体"/>
                <w:sz w:val="18"/>
                <w:szCs w:val="18"/>
              </w:rPr>
            </w:pPr>
            <w:r>
              <w:rPr>
                <w:rFonts w:hint="eastAsia" w:ascii="宋体" w:hAnsi="宋体"/>
                <w:color w:val="000000" w:themeColor="text1"/>
                <w:sz w:val="18"/>
                <w:szCs w:val="18"/>
                <w14:textFill>
                  <w14:solidFill>
                    <w14:schemeClr w14:val="tx1"/>
                  </w14:solidFill>
                </w14:textFill>
              </w:rPr>
              <w:t>【9K41049H】（</w:t>
            </w:r>
            <w:r>
              <w:rPr>
                <w:rFonts w:hint="eastAsia" w:ascii="宋体" w:hAnsi="宋体"/>
                <w:color w:val="000000" w:themeColor="text1"/>
                <w:sz w:val="18"/>
                <w:szCs w:val="18"/>
                <w:lang w:eastAsia="zh-CN"/>
                <w14:textFill>
                  <w14:solidFill>
                    <w14:schemeClr w14:val="tx1"/>
                  </w14:solidFill>
                </w14:textFill>
              </w:rPr>
              <w:t>适用【H】类份额</w:t>
            </w:r>
            <w:r>
              <w:rPr>
                <w:rFonts w:hint="eastAsia" w:ascii="宋体" w:hAnsi="宋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hint="eastAsia" w:asciiTheme="majorEastAsia" w:hAnsiTheme="majorEastAsia" w:eastAsiaTheme="majorEastAsia"/>
                <w:bCs/>
                <w:color w:val="000000" w:themeColor="text1"/>
                <w:sz w:val="18"/>
                <w:szCs w:val="18"/>
                <w:lang w:eastAsia="zh-CN"/>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适用【H】类份额</w:t>
            </w: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1.5</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4</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21</w:t>
            </w:r>
            <w:r>
              <w:rPr>
                <w:rFonts w:hint="eastAsia" w:cs="Times New Roman" w:asciiTheme="minorEastAsia" w:hAnsiTheme="minorEastAsia"/>
                <w:sz w:val="18"/>
                <w:szCs w:val="18"/>
              </w:rPr>
              <w:t>】日【</w:t>
            </w:r>
            <w:r>
              <w:rPr>
                <w:rFonts w:hint="eastAsia" w:cs="Times New Roman" w:asciiTheme="minorEastAsia" w:hAnsiTheme="minorEastAsia"/>
                <w:sz w:val="18"/>
                <w:szCs w:val="18"/>
                <w:lang w:val="en-US" w:eastAsia="zh-CN"/>
              </w:rPr>
              <w:t>9:00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4</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27</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17:00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4</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28</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hint="eastAsia" w:cs="Times New Roman" w:asciiTheme="minorEastAsia" w:hAnsiTheme="minorEastAsia"/>
                <w:sz w:val="18"/>
                <w:szCs w:val="18"/>
              </w:rPr>
            </w:pPr>
            <w:r>
              <w:rPr>
                <w:rFonts w:hint="eastAsia" w:cs="Times New Roman" w:asciiTheme="minorEastAsia" w:hAnsiTheme="minorEastAsia"/>
                <w:sz w:val="18"/>
                <w:szCs w:val="18"/>
              </w:rPr>
              <w:t>1.本产品封闭期为：【</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】日至【</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7</w:t>
            </w:r>
            <w:r>
              <w:rPr>
                <w:rFonts w:hint="eastAsia" w:asciiTheme="minorEastAsia" w:hAnsiTheme="minorEastAsia"/>
                <w:sz w:val="18"/>
                <w:szCs w:val="18"/>
              </w:rPr>
              <w:t>】个自然日。</w:t>
            </w:r>
            <w:r>
              <w:rPr>
                <w:rFonts w:hint="eastAsia" w:asciiTheme="majorEastAsia" w:hAnsiTheme="majorEastAsia" w:eastAsiaTheme="majorEastAsia"/>
                <w:bCs/>
                <w:sz w:val="18"/>
                <w:szCs w:val="18"/>
              </w:rPr>
              <w:t>自产品成立日/申购确认日起第【</w:t>
            </w:r>
            <w:r>
              <w:rPr>
                <w:rFonts w:hint="eastAsia" w:asciiTheme="minorEastAsia" w:hAnsiTheme="minorEastAsia"/>
                <w:sz w:val="18"/>
                <w:szCs w:val="18"/>
                <w:lang w:val="en-US" w:eastAsia="zh-CN"/>
              </w:rPr>
              <w:t>7</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inorEastAsia" w:hAnsiTheme="minorEastAsia"/>
                <w:sz w:val="18"/>
                <w:szCs w:val="18"/>
                <w:lang w:val="en-US" w:eastAsia="zh-CN"/>
              </w:rPr>
              <w:t>7</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w:t>
            </w:r>
            <w:r>
              <w:rPr>
                <w:rFonts w:hint="eastAsia" w:ascii="黑体" w:hAnsi="黑体" w:eastAsia="黑体" w:cs="黑体"/>
                <w:kern w:val="0"/>
                <w:sz w:val="18"/>
                <w:lang w:val="en-US" w:eastAsia="zh-CN"/>
              </w:rPr>
              <w:t>3</w:t>
            </w:r>
            <w:r>
              <w:rPr>
                <w:rFonts w:hint="eastAsia" w:ascii="黑体" w:hAnsi="黑体" w:eastAsia="黑体" w:cs="黑体"/>
                <w:kern w:val="0"/>
                <w:sz w:val="18"/>
              </w:rPr>
              <w:t>】个工作日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适用【H】类份额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w:t>
            </w:r>
            <w:r>
              <w:rPr>
                <w:rFonts w:hint="eastAsia" w:hAnsi="宋体"/>
                <w:bCs/>
                <w:sz w:val="18"/>
                <w:szCs w:val="18"/>
                <w:lang w:eastAsia="zh-CN"/>
              </w:rPr>
              <w:t>适用【H】类份额</w:t>
            </w:r>
            <w:r>
              <w:rPr>
                <w:rFonts w:hint="eastAsia" w:hAnsi="宋体"/>
                <w:bCs/>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Cs/>
                <w:sz w:val="18"/>
                <w:szCs w:val="18"/>
              </w:rPr>
            </w:pPr>
            <w:r>
              <w:rPr>
                <w:rFonts w:hint="eastAsia" w:hAnsi="宋体"/>
                <w:bCs/>
                <w:sz w:val="18"/>
                <w:szCs w:val="18"/>
              </w:rPr>
              <w:t>（</w:t>
            </w:r>
            <w:r>
              <w:rPr>
                <w:rFonts w:hint="eastAsia" w:hAnsi="宋体"/>
                <w:bCs/>
                <w:sz w:val="18"/>
                <w:szCs w:val="18"/>
                <w:lang w:eastAsia="zh-CN"/>
              </w:rPr>
              <w:t>适用【H】类份额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Cs/>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hint="eastAsia" w:asciiTheme="majorEastAsia" w:hAnsiTheme="majorEastAsia"/>
                <w:bCs/>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Cs/>
                <w:sz w:val="18"/>
              </w:rPr>
              <w:t>管理人对</w:t>
            </w:r>
            <w:r>
              <w:rPr>
                <w:rFonts w:asciiTheme="majorEastAsia" w:hAnsiTheme="majorEastAsia"/>
                <w:bCs/>
                <w:sz w:val="18"/>
              </w:rPr>
              <w:t>本产品设定</w:t>
            </w:r>
            <w:r>
              <w:rPr>
                <w:rFonts w:hint="eastAsia" w:asciiTheme="majorEastAsia" w:hAnsiTheme="majorEastAsia"/>
                <w:bCs/>
                <w:sz w:val="18"/>
              </w:rPr>
              <w:t>业绩比较基准：</w:t>
            </w:r>
          </w:p>
          <w:p>
            <w:pPr>
              <w:spacing w:line="360" w:lineRule="auto"/>
              <w:jc w:val="left"/>
              <w:rPr>
                <w:rFonts w:hint="eastAsia" w:ascii="宋体" w:hAnsi="宋体"/>
                <w:bCs/>
                <w:sz w:val="18"/>
                <w:szCs w:val="18"/>
                <w:lang w:val="en-US" w:eastAsia="zh-CN"/>
              </w:rPr>
            </w:pPr>
            <w:r>
              <w:rPr>
                <w:rFonts w:hint="eastAsia" w:asciiTheme="majorEastAsia" w:hAnsiTheme="majorEastAsia"/>
                <w:bCs/>
                <w:sz w:val="18"/>
                <w:lang w:val="en-US" w:eastAsia="zh-CN"/>
              </w:rPr>
              <w:t>年化【</w:t>
            </w:r>
            <w:r>
              <w:rPr>
                <w:rFonts w:hint="eastAsia" w:ascii="宋体" w:hAnsi="宋体"/>
                <w:bCs/>
                <w:sz w:val="18"/>
                <w:szCs w:val="18"/>
              </w:rPr>
              <w:t>1.1</w:t>
            </w:r>
            <w:r>
              <w:rPr>
                <w:rFonts w:hint="eastAsia" w:ascii="宋体" w:hAnsi="宋体"/>
                <w:bCs/>
                <w:sz w:val="18"/>
                <w:szCs w:val="18"/>
                <w:lang w:val="en-US" w:eastAsia="zh-CN"/>
              </w:rPr>
              <w:t>0%-2.80</w:t>
            </w:r>
            <w:bookmarkStart w:id="182" w:name="_GoBack"/>
            <w:bookmarkEnd w:id="182"/>
            <w:r>
              <w:rPr>
                <w:rFonts w:hint="eastAsia" w:ascii="宋体" w:hAnsi="宋体"/>
                <w:bCs/>
                <w:sz w:val="18"/>
                <w:szCs w:val="18"/>
                <w:lang w:val="en-US" w:eastAsia="zh-CN"/>
              </w:rPr>
              <w:t>%</w:t>
            </w:r>
            <w:r>
              <w:rPr>
                <w:rFonts w:ascii="宋体" w:hAnsi="宋体"/>
                <w:bCs/>
                <w:sz w:val="18"/>
                <w:szCs w:val="18"/>
              </w:rPr>
              <w:t>】</w:t>
            </w:r>
            <w:r>
              <w:rPr>
                <w:rFonts w:hint="eastAsia" w:ascii="宋体" w:hAnsi="宋体"/>
                <w:bCs/>
                <w:sz w:val="18"/>
                <w:szCs w:val="18"/>
                <w:lang w:val="en-US" w:eastAsia="zh-CN"/>
              </w:rPr>
              <w:t>(适用【H】类份额）</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w:t>
            </w:r>
            <w:r>
              <w:rPr>
                <w:rFonts w:hint="eastAsia" w:hAnsi="宋体"/>
                <w:bCs/>
                <w:sz w:val="18"/>
                <w:szCs w:val="18"/>
                <w:lang w:eastAsia="zh-CN"/>
              </w:rPr>
              <w:t>适用【H】类份额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产品管理人设置业绩报酬计提基准。</w:t>
            </w:r>
          </w:p>
          <w:p>
            <w:pPr>
              <w:spacing w:line="360" w:lineRule="auto"/>
              <w:jc w:val="left"/>
              <w:rPr>
                <w:rFonts w:ascii="宋体" w:hAnsi="宋体"/>
                <w:bCs/>
                <w:sz w:val="18"/>
              </w:rPr>
            </w:pPr>
            <w:r>
              <w:rPr>
                <w:rFonts w:ascii="宋体" w:hAnsi="宋体"/>
                <w:bCs/>
                <w:sz w:val="18"/>
                <w:szCs w:val="18"/>
              </w:rPr>
              <w:t>业绩报酬计提基准的</w:t>
            </w:r>
            <w:r>
              <w:rPr>
                <w:rFonts w:ascii="宋体" w:hAnsi="宋体"/>
                <w:bCs/>
                <w:sz w:val="18"/>
              </w:rPr>
              <w:t>设定</w:t>
            </w:r>
            <w:r>
              <w:rPr>
                <w:rFonts w:hint="eastAsia" w:ascii="宋体" w:hAnsi="宋体"/>
                <w:bCs/>
                <w:sz w:val="18"/>
              </w:rPr>
              <w:t>：管理人</w:t>
            </w:r>
            <w:r>
              <w:rPr>
                <w:rFonts w:ascii="宋体" w:hAnsi="宋体"/>
                <w:bCs/>
                <w:sz w:val="18"/>
              </w:rPr>
              <w:t>对本产品设定</w:t>
            </w:r>
            <w:r>
              <w:rPr>
                <w:rFonts w:hint="eastAsia" w:ascii="宋体" w:hAnsi="宋体"/>
                <w:bCs/>
                <w:sz w:val="18"/>
              </w:rPr>
              <w:t>业绩报酬计提基准：【</w:t>
            </w:r>
            <w:r>
              <w:rPr>
                <w:rFonts w:hint="eastAsia" w:ascii="宋体" w:hAnsi="宋体"/>
                <w:bCs/>
                <w:sz w:val="18"/>
                <w:lang w:val="en-US" w:eastAsia="zh-CN"/>
              </w:rPr>
              <w:t>/</w:t>
            </w:r>
            <w:r>
              <w:rPr>
                <w:rFonts w:hint="eastAsia" w:ascii="宋体" w:hAnsi="宋体"/>
                <w:bCs/>
                <w:sz w:val="18"/>
              </w:rPr>
              <w:t>】。</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适用【H】类份额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stheme="minorEastAsia"/>
                <w:color w:val="000000" w:themeColor="text1"/>
                <w:sz w:val="18"/>
                <w:szCs w:val="18"/>
                <w14:textFill>
                  <w14:solidFill>
                    <w14:schemeClr w14:val="tx1"/>
                  </w14:solidFill>
                </w14:textFill>
              </w:rPr>
            </w:pPr>
            <w:r>
              <w:rPr>
                <w:rFonts w:ascii="黑体" w:hAnsi="黑体" w:eastAsia="黑体" w:cstheme="minorEastAsia"/>
                <w:color w:val="000000" w:themeColor="text1"/>
                <w:sz w:val="18"/>
                <w:szCs w:val="18"/>
                <w14:textFill>
                  <w14:solidFill>
                    <w14:schemeClr w14:val="tx1"/>
                  </w14:solidFill>
                </w14:textFill>
              </w:rPr>
              <w:t>1.</w:t>
            </w:r>
            <w:r>
              <w:rPr>
                <w:rFonts w:hint="eastAsia" w:ascii="黑体" w:hAnsi="黑体" w:eastAsia="黑体" w:cstheme="minorEastAsia"/>
                <w:color w:val="000000" w:themeColor="text1"/>
                <w:sz w:val="18"/>
                <w:szCs w:val="18"/>
                <w14:textFill>
                  <w14:solidFill>
                    <w14:schemeClr w14:val="tx1"/>
                  </w14:solidFill>
                </w14:textFill>
              </w:rPr>
              <w:t>理财产品的费率标准</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1）认购费：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2）申购费：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3）赎回费：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4）销售服</w:t>
            </w:r>
            <w:r>
              <w:rPr>
                <w:rFonts w:hint="eastAsia" w:ascii="黑体" w:hAnsi="黑体" w:eastAsia="黑体" w:cs="黑体"/>
                <w:color w:val="000000" w:themeColor="text1"/>
                <w:sz w:val="18"/>
                <w:szCs w:val="18"/>
                <w14:textFill>
                  <w14:solidFill>
                    <w14:schemeClr w14:val="tx1"/>
                  </w14:solidFill>
                </w14:textFill>
              </w:rPr>
              <w:t>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0.40%</w:t>
            </w:r>
            <w:r>
              <w:rPr>
                <w:rFonts w:hint="eastAsia"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5）投资管理费：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0.30%</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6）产品托管费：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0.03%</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widowControl/>
              <w:spacing w:line="360" w:lineRule="auto"/>
              <w:jc w:val="left"/>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hint="eastAsia" w:ascii="宋体" w:hAnsi="宋体"/>
                <w:sz w:val="18"/>
                <w:szCs w:val="18"/>
                <w:lang w:val="en-US" w:eastAsia="zh-CN"/>
              </w:rPr>
              <w:t>/</w:t>
            </w:r>
            <w:r>
              <w:rPr>
                <w:rFonts w:hint="eastAsia" w:ascii="宋体" w:hAnsi="宋体"/>
                <w:sz w:val="18"/>
                <w:szCs w:val="18"/>
              </w:rPr>
              <w:t>】作为超额业绩报酬。</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8" w:name="_Toc79154666"/>
      <w:bookmarkStart w:id="9" w:name="_Toc92377132"/>
      <w:bookmarkStart w:id="10" w:name="_Toc21959"/>
      <w:bookmarkStart w:id="11" w:name="_Toc4403"/>
      <w:r>
        <w:rPr>
          <w:rFonts w:ascii="Times New Roman"/>
          <w:sz w:val="30"/>
        </w:rPr>
        <w:t>第</w:t>
      </w:r>
      <w:r>
        <w:rPr>
          <w:rFonts w:hint="eastAsia" w:ascii="Times New Roman"/>
          <w:sz w:val="30"/>
        </w:rPr>
        <w:t>三条</w:t>
      </w:r>
      <w:r>
        <w:rPr>
          <w:rFonts w:ascii="Times New Roman"/>
          <w:sz w:val="30"/>
        </w:rPr>
        <w:t xml:space="preserve">  </w:t>
      </w:r>
      <w:bookmarkStart w:id="12" w:name="_Toc79392573"/>
      <w:r>
        <w:rPr>
          <w:rFonts w:hint="eastAsia" w:ascii="Times New Roman"/>
          <w:sz w:val="30"/>
        </w:rPr>
        <w:t>理财产品的认购</w:t>
      </w:r>
      <w:bookmarkEnd w:id="8"/>
      <w:bookmarkEnd w:id="9"/>
      <w:bookmarkEnd w:id="10"/>
      <w:bookmarkEnd w:id="11"/>
    </w:p>
    <w:p>
      <w:pPr>
        <w:spacing w:line="360" w:lineRule="auto"/>
        <w:ind w:firstLine="361" w:firstLineChars="200"/>
        <w:rPr>
          <w:rFonts w:asciiTheme="minorEastAsia" w:hAnsiTheme="minorEastAsia"/>
          <w:b/>
          <w:bCs/>
          <w:sz w:val="18"/>
          <w:szCs w:val="18"/>
        </w:rPr>
      </w:pPr>
      <w:bookmarkStart w:id="13" w:name="_Hlt88031774"/>
      <w:bookmarkEnd w:id="13"/>
      <w:bookmarkStart w:id="14"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申请并不代表认购成功，产品管理人将在认购确认日确认投资者是否认购成功，是否成功以管理人的确认结果为准</w:t>
      </w:r>
      <w:r>
        <w:rPr>
          <w:rFonts w:hint="eastAsia" w:asciiTheme="minorEastAsia" w:hAnsiTheme="minorEastAsia" w:eastAsiaTheme="minorEastAsia"/>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5" w:name="_Toc6529"/>
      <w:bookmarkStart w:id="16" w:name="_Toc29856"/>
      <w:bookmarkStart w:id="17" w:name="_Toc79154667"/>
      <w:bookmarkStart w:id="18" w:name="_Toc92377133"/>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5"/>
      <w:bookmarkEnd w:id="16"/>
      <w:bookmarkEnd w:id="17"/>
      <w:bookmarkEnd w:id="18"/>
    </w:p>
    <w:bookmarkEnd w:id="14"/>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2"/>
    <w:p>
      <w:pPr>
        <w:pStyle w:val="2"/>
        <w:spacing w:before="0" w:after="0" w:line="360" w:lineRule="auto"/>
        <w:jc w:val="center"/>
        <w:rPr>
          <w:rFonts w:ascii="Times New Roman"/>
          <w:sz w:val="30"/>
        </w:rPr>
      </w:pPr>
      <w:bookmarkStart w:id="19" w:name="_Toc12517"/>
      <w:bookmarkStart w:id="20" w:name="_Toc79154668"/>
      <w:bookmarkStart w:id="21" w:name="_Toc29784"/>
      <w:bookmarkStart w:id="22" w:name="_Toc29948"/>
      <w:bookmarkStart w:id="23" w:name="_Toc6714"/>
      <w:bookmarkStart w:id="24" w:name="_Toc7151"/>
      <w:bookmarkStart w:id="25" w:name="_Toc23413"/>
      <w:bookmarkStart w:id="26" w:name="_Toc90742688"/>
      <w:bookmarkStart w:id="27" w:name="_Toc27226"/>
      <w:bookmarkStart w:id="28" w:name="_Toc90742390"/>
      <w:bookmarkStart w:id="29" w:name="_Toc15203"/>
      <w:bookmarkStart w:id="30" w:name="_Toc16265"/>
      <w:bookmarkStart w:id="31" w:name="_Toc22074"/>
      <w:bookmarkStart w:id="32" w:name="_Toc74065741"/>
      <w:bookmarkStart w:id="33" w:name="_Toc3266"/>
      <w:bookmarkStart w:id="34" w:name="_Toc27189"/>
      <w:bookmarkStart w:id="35" w:name="_Toc90742321"/>
      <w:bookmarkStart w:id="36" w:name="_Toc92377134"/>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本产品投资于债权类资产的比例不低于产品总资产的80%。</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34"/>
        <w:spacing w:line="360" w:lineRule="auto"/>
        <w:ind w:firstLine="360" w:firstLineChars="200"/>
        <w:rPr>
          <w:rFonts w:asciiTheme="majorEastAsia" w:hAnsiTheme="majorEastAsia" w:eastAsiaTheme="majorEastAsia"/>
          <w:color w:val="auto"/>
          <w:sz w:val="18"/>
          <w:szCs w:val="18"/>
        </w:rPr>
      </w:pPr>
      <w:permStart w:id="18" w:edGrp="everyone"/>
      <w:r>
        <w:rPr>
          <w:rFonts w:hint="eastAsia" w:asciiTheme="majorEastAsia" w:hAnsiTheme="majorEastAsia" w:eastAsiaTheme="majorEastAsia"/>
          <w:bCs/>
          <w:kern w:val="0"/>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9"/>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37" w:name="_Toc27967"/>
      <w:bookmarkStart w:id="38" w:name="_Toc26986"/>
      <w:bookmarkStart w:id="39" w:name="_Toc7848"/>
      <w:bookmarkStart w:id="40" w:name="_Toc17912"/>
      <w:bookmarkStart w:id="41" w:name="_Toc74065742"/>
      <w:bookmarkStart w:id="42" w:name="_Toc141703885"/>
      <w:bookmarkStart w:id="43" w:name="_Toc4741"/>
      <w:bookmarkStart w:id="44" w:name="_Toc14893"/>
      <w:bookmarkStart w:id="45" w:name="_Toc5702"/>
      <w:bookmarkStart w:id="46" w:name="_Toc18329"/>
      <w:bookmarkStart w:id="47" w:name="_Toc18526"/>
      <w:bookmarkStart w:id="48" w:name="_Toc139991735"/>
      <w:bookmarkStart w:id="49" w:name="_Toc1823"/>
      <w:bookmarkStart w:id="50" w:name="_Toc79154669"/>
      <w:bookmarkStart w:id="51" w:name="_Toc18797"/>
      <w:bookmarkStart w:id="52" w:name="_Toc21988"/>
      <w:bookmarkStart w:id="53" w:name="_Toc92377135"/>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pPr>
        <w:pStyle w:val="34"/>
        <w:spacing w:line="360" w:lineRule="auto"/>
        <w:ind w:firstLine="361" w:firstLineChars="200"/>
        <w:rPr>
          <w:rFonts w:asciiTheme="majorEastAsia" w:hAnsiTheme="majorEastAsia" w:eastAsiaTheme="majorEastAsia"/>
          <w:b/>
          <w:color w:val="auto"/>
          <w:sz w:val="18"/>
          <w:szCs w:val="18"/>
        </w:rPr>
      </w:pPr>
      <w:bookmarkStart w:id="54"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54"/>
    <w:p>
      <w:pPr>
        <w:pStyle w:val="2"/>
        <w:spacing w:before="0" w:after="0" w:line="360" w:lineRule="auto"/>
        <w:jc w:val="center"/>
        <w:rPr>
          <w:rFonts w:ascii="Times New Roman"/>
          <w:sz w:val="28"/>
          <w:szCs w:val="28"/>
        </w:rPr>
      </w:pPr>
      <w:bookmarkStart w:id="55" w:name="_Toc13903"/>
      <w:bookmarkStart w:id="56" w:name="_Toc11152"/>
      <w:bookmarkStart w:id="57" w:name="_Toc83391971"/>
      <w:bookmarkStart w:id="58" w:name="_Toc92377136"/>
      <w:bookmarkStart w:id="59" w:name="_Toc123112234"/>
      <w:bookmarkStart w:id="60" w:name="_Toc23261"/>
      <w:bookmarkStart w:id="61" w:name="_Toc123102453"/>
      <w:bookmarkStart w:id="62" w:name="_Toc610"/>
      <w:bookmarkStart w:id="63" w:name="_Toc139991736"/>
      <w:bookmarkStart w:id="64" w:name="_Toc141703886"/>
      <w:bookmarkStart w:id="65" w:name="_Toc4003"/>
      <w:bookmarkStart w:id="66" w:name="_Toc123051452"/>
      <w:bookmarkStart w:id="67" w:name="_Toc1270"/>
      <w:bookmarkStart w:id="68" w:name="_Toc74065743"/>
      <w:bookmarkStart w:id="69" w:name="_Toc98560352"/>
      <w:bookmarkStart w:id="70" w:name="_Toc23822"/>
      <w:bookmarkStart w:id="71" w:name="_Toc10463"/>
      <w:bookmarkStart w:id="72" w:name="_Toc17244"/>
      <w:bookmarkStart w:id="73" w:name="_Toc7920"/>
      <w:bookmarkStart w:id="74" w:name="_Toc79392606"/>
      <w:bookmarkStart w:id="75" w:name="_Toc48649707"/>
      <w:bookmarkStart w:id="76" w:name="_Toc20733"/>
      <w:bookmarkStart w:id="77" w:name="_Toc1427"/>
      <w:bookmarkStart w:id="78" w:name="_Toc79154670"/>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55"/>
      <w:bookmarkEnd w:id="56"/>
      <w:bookmarkEnd w:id="57"/>
      <w:bookmarkEnd w:id="58"/>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w:t>
      </w:r>
      <w:r>
        <w:rPr>
          <w:rFonts w:hint="eastAsia" w:cs="Times New Roman" w:asciiTheme="minorEastAsia" w:hAnsiTheme="minorEastAsia" w:eastAsiaTheme="minorEastAsia"/>
          <w:sz w:val="18"/>
          <w:szCs w:val="18"/>
          <w:lang w:eastAsia="zh-CN"/>
        </w:rPr>
        <w:t>【</w:t>
      </w:r>
      <w:r>
        <w:rPr>
          <w:rFonts w:hint="eastAsia" w:cs="Times New Roman" w:asciiTheme="minorEastAsia" w:hAnsiTheme="minorEastAsia" w:eastAsiaTheme="minorEastAsia"/>
          <w:sz w:val="18"/>
          <w:szCs w:val="18"/>
          <w:lang w:val="en-US" w:eastAsia="zh-CN"/>
        </w:rPr>
        <w:t>工作日</w:t>
      </w:r>
      <w:r>
        <w:rPr>
          <w:rFonts w:hint="eastAsia" w:cs="Times New Roman" w:asciiTheme="minorEastAsia" w:hAnsiTheme="minorEastAsia" w:eastAsiaTheme="minorEastAsia"/>
          <w:sz w:val="18"/>
          <w:szCs w:val="18"/>
          <w:lang w:eastAsia="zh-CN"/>
        </w:rPr>
        <w:t>】</w:t>
      </w:r>
      <w:r>
        <w:rPr>
          <w:rFonts w:hint="eastAsia" w:cs="Times New Roman" w:asciiTheme="minorEastAsia" w:hAnsiTheme="minorEastAsia" w:eastAsiaTheme="minorEastAsia"/>
          <w:sz w:val="18"/>
          <w:szCs w:val="18"/>
        </w:rPr>
        <w:t>进行一次估值</w:t>
      </w:r>
      <w:r>
        <w:rPr>
          <w:rFonts w:hint="eastAsia" w:asciiTheme="minorEastAsia" w:hAnsiTheme="minorEastAsia" w:eastAsiaTheme="minorEastAsia"/>
          <w:color w:val="2E3033"/>
          <w:sz w:val="18"/>
          <w:szCs w:val="18"/>
        </w:rPr>
        <w:t>。</w:t>
      </w:r>
    </w:p>
    <w:permEnd w:id="20"/>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bCs/>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4.上市公司股票</w:t>
      </w:r>
      <w:r>
        <w:rPr>
          <w:rFonts w:hint="eastAsia" w:asciiTheme="majorEastAsia" w:hAnsiTheme="majorEastAsia" w:eastAsiaTheme="majorEastAsia"/>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Pr>
        <w:pStyle w:val="2"/>
        <w:spacing w:before="0" w:after="0" w:line="360" w:lineRule="auto"/>
        <w:ind w:left="60" w:firstLine="10"/>
        <w:jc w:val="center"/>
        <w:rPr>
          <w:rFonts w:ascii="Times New Roman"/>
          <w:sz w:val="30"/>
        </w:rPr>
      </w:pPr>
      <w:bookmarkStart w:id="79" w:name="_Hlt70481650"/>
      <w:bookmarkEnd w:id="79"/>
      <w:bookmarkStart w:id="80" w:name="_Toc31235"/>
      <w:bookmarkStart w:id="81" w:name="_Toc79154671"/>
      <w:bookmarkStart w:id="82" w:name="_Toc26207"/>
      <w:bookmarkStart w:id="83" w:name="_Toc123102454"/>
      <w:bookmarkStart w:id="84" w:name="_Toc29251"/>
      <w:bookmarkStart w:id="85" w:name="_Toc6405"/>
      <w:bookmarkStart w:id="86" w:name="_Toc123112235"/>
      <w:bookmarkStart w:id="87" w:name="_Toc31653"/>
      <w:bookmarkStart w:id="88" w:name="_Toc139991737"/>
      <w:bookmarkStart w:id="89" w:name="_Toc15143"/>
      <w:bookmarkStart w:id="90" w:name="_Toc14835"/>
      <w:bookmarkStart w:id="91" w:name="_Toc31644"/>
      <w:bookmarkStart w:id="92" w:name="_Toc123051453"/>
      <w:bookmarkStart w:id="93" w:name="_Toc8045"/>
      <w:bookmarkStart w:id="94" w:name="_Toc12245"/>
      <w:bookmarkStart w:id="95" w:name="_Toc92377137"/>
      <w:bookmarkStart w:id="96" w:name="_Toc4020"/>
      <w:bookmarkStart w:id="97" w:name="_Toc3601"/>
      <w:bookmarkStart w:id="98" w:name="_Toc74065744"/>
      <w:bookmarkStart w:id="99" w:name="_Toc98560353"/>
      <w:bookmarkStart w:id="100" w:name="_Toc141703887"/>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Start w:id="101" w:name="_Hlt55355235"/>
      <w:bookmarkEnd w:id="101"/>
      <w:bookmarkStart w:id="102" w:name="_Toc523711668"/>
      <w:bookmarkStart w:id="103" w:name="_Toc57530239"/>
      <w:bookmarkStart w:id="104" w:name="_Toc79392580"/>
      <w:bookmarkStart w:id="105" w:name="_Toc15118234"/>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color w:val="auto"/>
          <w:sz w:val="18"/>
          <w:szCs w:val="18"/>
        </w:rPr>
      </w:pPr>
      <w:permStart w:id="21" w:edGrp="everyone"/>
      <w:r>
        <w:rPr>
          <w:rFonts w:hAnsi="宋体"/>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Ansi="宋体"/>
          <w:color w:val="auto"/>
          <w:sz w:val="18"/>
          <w:szCs w:val="18"/>
        </w:rPr>
        <w:t>3.理财产品存续期间，产品管理人有权视理财产品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102"/>
    <w:bookmarkEnd w:id="103"/>
    <w:bookmarkEnd w:id="104"/>
    <w:bookmarkEnd w:id="105"/>
    <w:p>
      <w:pPr>
        <w:pStyle w:val="2"/>
        <w:spacing w:before="0" w:after="0" w:line="360" w:lineRule="auto"/>
        <w:jc w:val="center"/>
        <w:rPr>
          <w:rFonts w:ascii="Times New Roman"/>
          <w:sz w:val="30"/>
        </w:rPr>
      </w:pPr>
      <w:bookmarkStart w:id="106" w:name="_Hlt88825574"/>
      <w:bookmarkEnd w:id="106"/>
      <w:bookmarkStart w:id="107" w:name="_Hlt88897298"/>
      <w:bookmarkEnd w:id="107"/>
      <w:bookmarkStart w:id="108" w:name="_Toc123112236"/>
      <w:bookmarkStart w:id="109" w:name="_Toc7058"/>
      <w:bookmarkStart w:id="110" w:name="_Toc6447"/>
      <w:bookmarkStart w:id="111" w:name="_Toc79392583"/>
      <w:bookmarkStart w:id="112" w:name="_Toc3321"/>
      <w:bookmarkStart w:id="113" w:name="_Toc139991738"/>
      <w:bookmarkStart w:id="114" w:name="_Toc98560354"/>
      <w:bookmarkStart w:id="115" w:name="_Toc6394"/>
      <w:bookmarkStart w:id="116" w:name="_Toc123102455"/>
      <w:bookmarkStart w:id="117" w:name="_Toc9706"/>
      <w:bookmarkStart w:id="118" w:name="_Toc79154672"/>
      <w:bookmarkStart w:id="119" w:name="_Toc123051454"/>
      <w:bookmarkStart w:id="120" w:name="_Toc141703888"/>
      <w:bookmarkStart w:id="121" w:name="_Toc18567"/>
      <w:bookmarkStart w:id="122" w:name="_Toc4559"/>
      <w:bookmarkStart w:id="123" w:name="_Toc25783"/>
      <w:bookmarkStart w:id="124" w:name="_Toc74065745"/>
      <w:bookmarkStart w:id="125" w:name="_Toc3771"/>
      <w:bookmarkStart w:id="126" w:name="_Toc22998"/>
      <w:bookmarkStart w:id="127" w:name="_Toc11030"/>
      <w:bookmarkStart w:id="128" w:name="_Toc92377138"/>
      <w:bookmarkStart w:id="129" w:name="_Toc10650"/>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3"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3"/>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30" w:name="_Toc3963"/>
      <w:bookmarkStart w:id="131" w:name="_Toc1745"/>
      <w:r>
        <w:br w:type="page"/>
      </w:r>
      <w:bookmarkStart w:id="132" w:name="_Toc74065746"/>
      <w:bookmarkStart w:id="133" w:name="_Toc123112237"/>
      <w:bookmarkStart w:id="134" w:name="_Toc79154673"/>
      <w:bookmarkStart w:id="135" w:name="_Toc92377139"/>
      <w:bookmarkStart w:id="136" w:name="_Toc725"/>
      <w:bookmarkStart w:id="137" w:name="_Toc139991739"/>
      <w:bookmarkStart w:id="138" w:name="_Toc5388"/>
      <w:bookmarkStart w:id="139" w:name="_Toc18206"/>
      <w:bookmarkStart w:id="140" w:name="_Toc123102456"/>
      <w:bookmarkStart w:id="141" w:name="_Toc3080"/>
      <w:bookmarkStart w:id="142" w:name="_Toc3572"/>
      <w:bookmarkStart w:id="143" w:name="_Toc98560355"/>
      <w:bookmarkStart w:id="144" w:name="_Toc31821"/>
      <w:bookmarkStart w:id="145" w:name="_Toc21735"/>
      <w:bookmarkStart w:id="146" w:name="_Toc16164"/>
      <w:bookmarkStart w:id="147" w:name="_Toc25397"/>
      <w:bookmarkStart w:id="148" w:name="_Toc10398"/>
      <w:bookmarkStart w:id="149" w:name="_Toc123051455"/>
      <w:bookmarkStart w:id="150" w:name="_Toc141703889"/>
      <w:r>
        <w:rPr>
          <w:rFonts w:hint="eastAsia"/>
          <w:sz w:val="30"/>
        </w:rPr>
        <w:t>第十条</w:t>
      </w:r>
      <w:r>
        <w:rPr>
          <w:sz w:val="30"/>
        </w:rPr>
        <w:t xml:space="preserve">  </w:t>
      </w:r>
      <w:r>
        <w:rPr>
          <w:rFonts w:hint="eastAsia"/>
          <w:sz w:val="30"/>
        </w:rPr>
        <w:t>理财产品的终止与清算</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pPr>
        <w:spacing w:line="360" w:lineRule="auto"/>
        <w:ind w:firstLine="361" w:firstLineChars="200"/>
        <w:rPr>
          <w:rFonts w:asciiTheme="majorEastAsia" w:hAnsiTheme="majorEastAsia" w:eastAsiaTheme="majorEastAsia"/>
          <w:b/>
          <w:bCs/>
          <w:sz w:val="18"/>
          <w:szCs w:val="18"/>
        </w:rPr>
      </w:pPr>
      <w:bookmarkStart w:id="151" w:name="_Toc15118245"/>
      <w:bookmarkStart w:id="152" w:name="_Toc79392593"/>
      <w:bookmarkStart w:id="153"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51"/>
    <w:bookmarkEnd w:id="152"/>
    <w:bookmarkEnd w:id="153"/>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pStyle w:val="2"/>
        <w:spacing w:before="0" w:after="0" w:line="360" w:lineRule="auto"/>
        <w:jc w:val="center"/>
        <w:rPr>
          <w:rFonts w:ascii="Times New Roman"/>
          <w:sz w:val="18"/>
          <w:szCs w:val="18"/>
        </w:rPr>
      </w:pPr>
      <w:r>
        <w:rPr>
          <w:rFonts w:ascii="Times New Roman"/>
          <w:b w:val="0"/>
          <w:bCs w:val="0"/>
          <w:kern w:val="2"/>
        </w:rPr>
        <w:br w:type="page"/>
      </w:r>
      <w:bookmarkStart w:id="154" w:name="_Toc24268"/>
      <w:bookmarkStart w:id="155" w:name="_Toc92377140"/>
      <w:bookmarkStart w:id="156" w:name="_Toc7953"/>
      <w:bookmarkStart w:id="157" w:name="_Toc83391975"/>
      <w:bookmarkStart w:id="158" w:name="_Toc739"/>
      <w:bookmarkStart w:id="159" w:name="_Toc98560356"/>
      <w:bookmarkStart w:id="160" w:name="_Toc32092"/>
      <w:bookmarkStart w:id="161" w:name="_Toc8791"/>
      <w:bookmarkStart w:id="162" w:name="_Toc79154674"/>
      <w:bookmarkStart w:id="163" w:name="_Toc123112238"/>
      <w:bookmarkStart w:id="164" w:name="_Toc5170"/>
      <w:bookmarkStart w:id="165" w:name="_Toc3329"/>
      <w:bookmarkStart w:id="166" w:name="_Toc17198"/>
      <w:bookmarkStart w:id="167" w:name="_Toc29408"/>
      <w:bookmarkStart w:id="168" w:name="_Toc74065747"/>
      <w:bookmarkStart w:id="169" w:name="_Toc32584"/>
      <w:bookmarkStart w:id="170" w:name="_Toc141703890"/>
      <w:bookmarkStart w:id="171" w:name="_Toc123051456"/>
      <w:bookmarkStart w:id="172" w:name="_Toc79392622"/>
      <w:bookmarkStart w:id="173" w:name="_Toc139991740"/>
      <w:bookmarkStart w:id="174" w:name="_Toc21237"/>
      <w:bookmarkStart w:id="175" w:name="_Toc17920"/>
      <w:bookmarkStart w:id="176" w:name="_Toc123102457"/>
      <w:bookmarkStart w:id="177" w:name="_Toc48649708"/>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54"/>
      <w:bookmarkEnd w:id="155"/>
      <w:bookmarkEnd w:id="156"/>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4"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工作日</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4"/>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pPr>
        <w:spacing w:line="360" w:lineRule="auto"/>
        <w:rPr>
          <w:bCs/>
          <w:sz w:val="24"/>
        </w:rPr>
      </w:pPr>
    </w:p>
    <w:p>
      <w:pPr>
        <w:pStyle w:val="2"/>
        <w:spacing w:before="0" w:after="0" w:line="360" w:lineRule="auto"/>
        <w:jc w:val="center"/>
        <w:rPr>
          <w:rFonts w:ascii="Times New Roman"/>
          <w:b w:val="0"/>
          <w:sz w:val="30"/>
        </w:rPr>
      </w:pPr>
      <w:bookmarkStart w:id="178" w:name="_Toc8020"/>
      <w:bookmarkStart w:id="179" w:name="_Toc92377141"/>
      <w:bookmarkStart w:id="180" w:name="_Toc30149"/>
      <w:bookmarkStart w:id="181"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78"/>
      <w:bookmarkEnd w:id="179"/>
      <w:bookmarkEnd w:id="180"/>
      <w:bookmarkEnd w:id="181"/>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25"/>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投资者法定代表人或授权代理人（签名/盖章/线上确认）：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3</w:t>
        </w:r>
        <w:r>
          <w:fldChar w:fldCharType="end"/>
        </w:r>
      </w:p>
    </w:sdtContent>
  </w:sdt>
  <w:p>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dit="readOnly" w:enforcement="1" w:cryptProviderType="rsaAES" w:cryptAlgorithmClass="hash" w:cryptAlgorithmType="typeAny" w:cryptAlgorithmSid="14" w:cryptSpinCount="100000" w:hash="LEhBznEj/90Ime5CXftt9kU7cCey0pmpL04tWvFH+AwaTQjWzeauc5FRg5lMo3jCxIFjSk5E8jYc+ov3fQAPXg==" w:salt="EWBtnVIAbUVeypKMTLA/9A=="/>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2F98"/>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367DD"/>
    <w:rsid w:val="00242CDB"/>
    <w:rsid w:val="0024357F"/>
    <w:rsid w:val="0024456C"/>
    <w:rsid w:val="0024625D"/>
    <w:rsid w:val="0024745C"/>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295"/>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1501"/>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3BD6"/>
    <w:rsid w:val="003D5ED1"/>
    <w:rsid w:val="003D63E6"/>
    <w:rsid w:val="003E1094"/>
    <w:rsid w:val="003E1B2D"/>
    <w:rsid w:val="003E2F07"/>
    <w:rsid w:val="003E31AA"/>
    <w:rsid w:val="003E37B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22CC"/>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97F91"/>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5773"/>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4F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6D74"/>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1185"/>
    <w:rsid w:val="007D37FB"/>
    <w:rsid w:val="007D3AB0"/>
    <w:rsid w:val="007D3C57"/>
    <w:rsid w:val="007D6324"/>
    <w:rsid w:val="007D68C9"/>
    <w:rsid w:val="007D6F94"/>
    <w:rsid w:val="007D7B84"/>
    <w:rsid w:val="007E1F76"/>
    <w:rsid w:val="007E3453"/>
    <w:rsid w:val="007E3857"/>
    <w:rsid w:val="007E4180"/>
    <w:rsid w:val="007E4A3F"/>
    <w:rsid w:val="007E5D3B"/>
    <w:rsid w:val="007E6E94"/>
    <w:rsid w:val="007E775F"/>
    <w:rsid w:val="007F19E2"/>
    <w:rsid w:val="007F2369"/>
    <w:rsid w:val="007F2A00"/>
    <w:rsid w:val="007F2DEA"/>
    <w:rsid w:val="007F353C"/>
    <w:rsid w:val="007F42B0"/>
    <w:rsid w:val="007F557D"/>
    <w:rsid w:val="007F5D9C"/>
    <w:rsid w:val="007F66E1"/>
    <w:rsid w:val="008002FC"/>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A6C62"/>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4FB"/>
    <w:rsid w:val="00936818"/>
    <w:rsid w:val="009369EF"/>
    <w:rsid w:val="00936A52"/>
    <w:rsid w:val="00940B15"/>
    <w:rsid w:val="009416D1"/>
    <w:rsid w:val="0094391C"/>
    <w:rsid w:val="00945661"/>
    <w:rsid w:val="0094699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2BE5"/>
    <w:rsid w:val="009A418D"/>
    <w:rsid w:val="009A520C"/>
    <w:rsid w:val="009A75FE"/>
    <w:rsid w:val="009B137E"/>
    <w:rsid w:val="009B2144"/>
    <w:rsid w:val="009B2D08"/>
    <w:rsid w:val="009B6315"/>
    <w:rsid w:val="009B6C73"/>
    <w:rsid w:val="009C1A02"/>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77FBD"/>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16D56"/>
    <w:rsid w:val="00B22517"/>
    <w:rsid w:val="00B2293D"/>
    <w:rsid w:val="00B2353C"/>
    <w:rsid w:val="00B272BE"/>
    <w:rsid w:val="00B27737"/>
    <w:rsid w:val="00B27A14"/>
    <w:rsid w:val="00B32C84"/>
    <w:rsid w:val="00B33E5E"/>
    <w:rsid w:val="00B34D85"/>
    <w:rsid w:val="00B3567F"/>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E6F"/>
    <w:rsid w:val="00BC3D6F"/>
    <w:rsid w:val="00BC4C6A"/>
    <w:rsid w:val="00BC57F5"/>
    <w:rsid w:val="00BC782B"/>
    <w:rsid w:val="00BD18DC"/>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69F3"/>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047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024"/>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3A9D"/>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4330"/>
    <w:rsid w:val="00FC55F9"/>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6E3"/>
    <w:rsid w:val="00FE5C3E"/>
    <w:rsid w:val="00FF0A2F"/>
    <w:rsid w:val="00FF1B04"/>
    <w:rsid w:val="00FF22F8"/>
    <w:rsid w:val="01654C82"/>
    <w:rsid w:val="020A6A96"/>
    <w:rsid w:val="0356786B"/>
    <w:rsid w:val="046E31C1"/>
    <w:rsid w:val="056C4F65"/>
    <w:rsid w:val="068063ED"/>
    <w:rsid w:val="06F4696E"/>
    <w:rsid w:val="07245E56"/>
    <w:rsid w:val="07C8537C"/>
    <w:rsid w:val="0A674F0A"/>
    <w:rsid w:val="0C023D8C"/>
    <w:rsid w:val="0C225D7B"/>
    <w:rsid w:val="0E0A69F0"/>
    <w:rsid w:val="0E202D33"/>
    <w:rsid w:val="0E4360F9"/>
    <w:rsid w:val="0E9022D3"/>
    <w:rsid w:val="0E94232E"/>
    <w:rsid w:val="0F1306D5"/>
    <w:rsid w:val="10716B0D"/>
    <w:rsid w:val="11295396"/>
    <w:rsid w:val="117779D1"/>
    <w:rsid w:val="12F56293"/>
    <w:rsid w:val="163A1B23"/>
    <w:rsid w:val="163E2FB7"/>
    <w:rsid w:val="17622796"/>
    <w:rsid w:val="181C08FC"/>
    <w:rsid w:val="199B73B5"/>
    <w:rsid w:val="19F32D28"/>
    <w:rsid w:val="1A48157B"/>
    <w:rsid w:val="1AAA799F"/>
    <w:rsid w:val="1B9930ED"/>
    <w:rsid w:val="1BD70953"/>
    <w:rsid w:val="1BF87698"/>
    <w:rsid w:val="1E585AB7"/>
    <w:rsid w:val="1E8075A1"/>
    <w:rsid w:val="1EB160C2"/>
    <w:rsid w:val="1EEB0AAA"/>
    <w:rsid w:val="1FA97B1F"/>
    <w:rsid w:val="1FF145B9"/>
    <w:rsid w:val="2193546F"/>
    <w:rsid w:val="23A93EFD"/>
    <w:rsid w:val="25D666CE"/>
    <w:rsid w:val="261A5B06"/>
    <w:rsid w:val="26C33889"/>
    <w:rsid w:val="26F50BA9"/>
    <w:rsid w:val="27BD5E26"/>
    <w:rsid w:val="280E7F0B"/>
    <w:rsid w:val="282E38A8"/>
    <w:rsid w:val="285E4249"/>
    <w:rsid w:val="29026D00"/>
    <w:rsid w:val="294C76AF"/>
    <w:rsid w:val="29AF0175"/>
    <w:rsid w:val="2B9A4445"/>
    <w:rsid w:val="2EA644DF"/>
    <w:rsid w:val="2F3464D5"/>
    <w:rsid w:val="2F617642"/>
    <w:rsid w:val="2F850ED8"/>
    <w:rsid w:val="2F8B145B"/>
    <w:rsid w:val="2FB532A0"/>
    <w:rsid w:val="3198116E"/>
    <w:rsid w:val="319C4BEA"/>
    <w:rsid w:val="338472B6"/>
    <w:rsid w:val="34C829B2"/>
    <w:rsid w:val="35381804"/>
    <w:rsid w:val="36146FAD"/>
    <w:rsid w:val="37C414AB"/>
    <w:rsid w:val="38051411"/>
    <w:rsid w:val="386A3F56"/>
    <w:rsid w:val="38777E2D"/>
    <w:rsid w:val="390A1D77"/>
    <w:rsid w:val="3A810EF7"/>
    <w:rsid w:val="3A842191"/>
    <w:rsid w:val="3ACF0F3F"/>
    <w:rsid w:val="3B7626CB"/>
    <w:rsid w:val="3BC9324A"/>
    <w:rsid w:val="3C3802E9"/>
    <w:rsid w:val="3DA51C15"/>
    <w:rsid w:val="3E586AB8"/>
    <w:rsid w:val="3E5C1B1D"/>
    <w:rsid w:val="3EA127C3"/>
    <w:rsid w:val="3EAE14E9"/>
    <w:rsid w:val="3FD261A6"/>
    <w:rsid w:val="403A056B"/>
    <w:rsid w:val="407C0C49"/>
    <w:rsid w:val="40E73C0B"/>
    <w:rsid w:val="41396A16"/>
    <w:rsid w:val="41F507D6"/>
    <w:rsid w:val="422376E6"/>
    <w:rsid w:val="42B33A69"/>
    <w:rsid w:val="42EB2F9C"/>
    <w:rsid w:val="45226963"/>
    <w:rsid w:val="472F43A7"/>
    <w:rsid w:val="477C2F5C"/>
    <w:rsid w:val="499C5ED6"/>
    <w:rsid w:val="49CF7D54"/>
    <w:rsid w:val="4AA5323D"/>
    <w:rsid w:val="4C2C356F"/>
    <w:rsid w:val="4D39606F"/>
    <w:rsid w:val="4F137BD5"/>
    <w:rsid w:val="4F226909"/>
    <w:rsid w:val="4F8E3D4D"/>
    <w:rsid w:val="50362AC6"/>
    <w:rsid w:val="50F87284"/>
    <w:rsid w:val="53063B85"/>
    <w:rsid w:val="533C1961"/>
    <w:rsid w:val="53B3493A"/>
    <w:rsid w:val="54560EDE"/>
    <w:rsid w:val="545B2A54"/>
    <w:rsid w:val="546A2A85"/>
    <w:rsid w:val="5537323C"/>
    <w:rsid w:val="55855837"/>
    <w:rsid w:val="55E83741"/>
    <w:rsid w:val="56254863"/>
    <w:rsid w:val="56503211"/>
    <w:rsid w:val="570D32AC"/>
    <w:rsid w:val="58486899"/>
    <w:rsid w:val="598B567E"/>
    <w:rsid w:val="5C624734"/>
    <w:rsid w:val="5DDB68FD"/>
    <w:rsid w:val="5FE91ABC"/>
    <w:rsid w:val="60EB32EA"/>
    <w:rsid w:val="60F450FB"/>
    <w:rsid w:val="61CF16A9"/>
    <w:rsid w:val="61DF50C6"/>
    <w:rsid w:val="628E734C"/>
    <w:rsid w:val="62BD3A82"/>
    <w:rsid w:val="652B25DB"/>
    <w:rsid w:val="6580603B"/>
    <w:rsid w:val="66A34D18"/>
    <w:rsid w:val="679B508E"/>
    <w:rsid w:val="67B229F1"/>
    <w:rsid w:val="682A44E1"/>
    <w:rsid w:val="683F56D5"/>
    <w:rsid w:val="68C7223A"/>
    <w:rsid w:val="68EF6886"/>
    <w:rsid w:val="69867C07"/>
    <w:rsid w:val="69871E4C"/>
    <w:rsid w:val="6AAD6877"/>
    <w:rsid w:val="6AF119DE"/>
    <w:rsid w:val="6B3F3089"/>
    <w:rsid w:val="6C2B2E22"/>
    <w:rsid w:val="6CA105F1"/>
    <w:rsid w:val="6CC3189B"/>
    <w:rsid w:val="6EAA7DFD"/>
    <w:rsid w:val="6EBB2CD0"/>
    <w:rsid w:val="6EE25628"/>
    <w:rsid w:val="6FDD1093"/>
    <w:rsid w:val="6FFA325A"/>
    <w:rsid w:val="709C0126"/>
    <w:rsid w:val="70BF48AC"/>
    <w:rsid w:val="70E22664"/>
    <w:rsid w:val="71B948C7"/>
    <w:rsid w:val="75697486"/>
    <w:rsid w:val="76022652"/>
    <w:rsid w:val="76086B6C"/>
    <w:rsid w:val="768501BE"/>
    <w:rsid w:val="76C8601E"/>
    <w:rsid w:val="77150144"/>
    <w:rsid w:val="78024344"/>
    <w:rsid w:val="78355D63"/>
    <w:rsid w:val="79E61650"/>
    <w:rsid w:val="7A6A180C"/>
    <w:rsid w:val="7B426088"/>
    <w:rsid w:val="7BEA1CFE"/>
    <w:rsid w:val="7D803772"/>
    <w:rsid w:val="7D80556D"/>
    <w:rsid w:val="7E3713F1"/>
    <w:rsid w:val="7E510EF1"/>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D902962D-C8CC-43BF-804A-CD60AE6D7475}">
  <ds:schemaRefs/>
</ds:datastoreItem>
</file>

<file path=customXml/itemProps11.xml><?xml version="1.0" encoding="utf-8"?>
<ds:datastoreItem xmlns:ds="http://schemas.openxmlformats.org/officeDocument/2006/customXml" ds:itemID="{E6D3D55C-3DD8-4C31-8069-E5508DD844FB}">
  <ds:schemaRefs/>
</ds:datastoreItem>
</file>

<file path=customXml/itemProps12.xml><?xml version="1.0" encoding="utf-8"?>
<ds:datastoreItem xmlns:ds="http://schemas.openxmlformats.org/officeDocument/2006/customXml" ds:itemID="{1990A2D8-324F-45D5-B9CD-07245ED2860B}">
  <ds:schemaRefs/>
</ds:datastoreItem>
</file>

<file path=customXml/itemProps13.xml><?xml version="1.0" encoding="utf-8"?>
<ds:datastoreItem xmlns:ds="http://schemas.openxmlformats.org/officeDocument/2006/customXml" ds:itemID="{7E5C9D84-6DB6-48FB-8632-D5279FC233C8}">
  <ds:schemaRefs/>
</ds:datastoreItem>
</file>

<file path=customXml/itemProps14.xml><?xml version="1.0" encoding="utf-8"?>
<ds:datastoreItem xmlns:ds="http://schemas.openxmlformats.org/officeDocument/2006/customXml" ds:itemID="{CF487381-D648-48A1-B1E4-A4540B0D3650}">
  <ds:schemaRefs/>
</ds:datastoreItem>
</file>

<file path=customXml/itemProps15.xml><?xml version="1.0" encoding="utf-8"?>
<ds:datastoreItem xmlns:ds="http://schemas.openxmlformats.org/officeDocument/2006/customXml" ds:itemID="{2108FF18-8EC8-4170-A536-1AA8E39CC797}">
  <ds:schemaRefs/>
</ds:datastoreItem>
</file>

<file path=customXml/itemProps16.xml><?xml version="1.0" encoding="utf-8"?>
<ds:datastoreItem xmlns:ds="http://schemas.openxmlformats.org/officeDocument/2006/customXml" ds:itemID="{1A3BDF38-4832-4575-A8AB-7A1679738229}">
  <ds:schemaRefs/>
</ds:datastoreItem>
</file>

<file path=customXml/itemProps17.xml><?xml version="1.0" encoding="utf-8"?>
<ds:datastoreItem xmlns:ds="http://schemas.openxmlformats.org/officeDocument/2006/customXml" ds:itemID="{A06CD169-7F5C-4082-81B2-6ECAA9AF6149}">
  <ds:schemaRefs/>
</ds:datastoreItem>
</file>

<file path=customXml/itemProps18.xml><?xml version="1.0" encoding="utf-8"?>
<ds:datastoreItem xmlns:ds="http://schemas.openxmlformats.org/officeDocument/2006/customXml" ds:itemID="{79B37214-9E52-4241-8DD2-9E9CD9442006}">
  <ds:schemaRefs/>
</ds:datastoreItem>
</file>

<file path=customXml/itemProps2.xml><?xml version="1.0" encoding="utf-8"?>
<ds:datastoreItem xmlns:ds="http://schemas.openxmlformats.org/officeDocument/2006/customXml" ds:itemID="{509BA638-9D3A-4AA3-A169-FF78BC0E4BE9}">
  <ds:schemaRefs/>
</ds:datastoreItem>
</file>

<file path=customXml/itemProps3.xml><?xml version="1.0" encoding="utf-8"?>
<ds:datastoreItem xmlns:ds="http://schemas.openxmlformats.org/officeDocument/2006/customXml" ds:itemID="{BEEE0313-55EB-45FA-BBBD-C0232D367255}">
  <ds:schemaRefs/>
</ds:datastoreItem>
</file>

<file path=customXml/itemProps4.xml><?xml version="1.0" encoding="utf-8"?>
<ds:datastoreItem xmlns:ds="http://schemas.openxmlformats.org/officeDocument/2006/customXml" ds:itemID="{9114D43D-ED98-4C7B-A3AE-26D78B80CA82}">
  <ds:schemaRefs/>
</ds:datastoreItem>
</file>

<file path=customXml/itemProps5.xml><?xml version="1.0" encoding="utf-8"?>
<ds:datastoreItem xmlns:ds="http://schemas.openxmlformats.org/officeDocument/2006/customXml" ds:itemID="{AC86F3EB-DB57-4B60-8A7E-BBB67A22EE0B}">
  <ds:schemaRefs/>
</ds:datastoreItem>
</file>

<file path=customXml/itemProps6.xml><?xml version="1.0" encoding="utf-8"?>
<ds:datastoreItem xmlns:ds="http://schemas.openxmlformats.org/officeDocument/2006/customXml" ds:itemID="{3A3C3A8D-C5E4-45AF-8B48-C3BF528808AD}">
  <ds:schemaRefs/>
</ds:datastoreItem>
</file>

<file path=customXml/itemProps7.xml><?xml version="1.0" encoding="utf-8"?>
<ds:datastoreItem xmlns:ds="http://schemas.openxmlformats.org/officeDocument/2006/customXml" ds:itemID="{EC45DDBE-A426-47CA-BC62-D025DE29F1BC}">
  <ds:schemaRefs/>
</ds:datastoreItem>
</file>

<file path=customXml/itemProps8.xml><?xml version="1.0" encoding="utf-8"?>
<ds:datastoreItem xmlns:ds="http://schemas.openxmlformats.org/officeDocument/2006/customXml" ds:itemID="{0A7AA9EF-3B8C-4BAA-9155-A6E3E5337D3C}">
  <ds:schemaRefs/>
</ds:datastoreItem>
</file>

<file path=customXml/itemProps9.xml><?xml version="1.0" encoding="utf-8"?>
<ds:datastoreItem xmlns:ds="http://schemas.openxmlformats.org/officeDocument/2006/customXml" ds:itemID="{24DDAF5F-E497-4A15-8EE8-E04A5CE4226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4310</Words>
  <Characters>24572</Characters>
  <Lines>204</Lines>
  <Paragraphs>57</Paragraphs>
  <TotalTime>1</TotalTime>
  <ScaleCrop>false</ScaleCrop>
  <LinksUpToDate>false</LinksUpToDate>
  <CharactersWithSpaces>28825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2024-08-28T12:34:00Z</dcterms:created>
  <dc:creator>张淼雯</dc:creator>
  <cp:lastModifiedBy>姚霖钰</cp:lastModifiedBy>
  <cp:lastPrinted>2022-01-18T08:37:00Z</cp:lastPrinted>
  <dcterms:modified xsi:type="dcterms:W3CDTF">2025-04-17T04:02:43Z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