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350" w:rsidRDefault="001A4C7B">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116D41">
        <w:rPr>
          <w:rFonts w:eastAsia="黑体"/>
          <w:bCs/>
          <w:sz w:val="36"/>
          <w:szCs w:val="36"/>
        </w:rPr>
        <w:t>91</w:t>
      </w:r>
      <w:r>
        <w:rPr>
          <w:rFonts w:eastAsia="黑体" w:hint="eastAsia"/>
          <w:bCs/>
          <w:sz w:val="36"/>
          <w:szCs w:val="36"/>
        </w:rPr>
        <w:t>号</w:t>
      </w:r>
    </w:p>
    <w:p w:rsidR="00516350" w:rsidRDefault="001A4C7B">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516350">
        <w:trPr>
          <w:trHeight w:val="6140"/>
          <w:jc w:val="center"/>
        </w:trPr>
        <w:tc>
          <w:tcPr>
            <w:tcW w:w="8569" w:type="dxa"/>
            <w:tcBorders>
              <w:top w:val="single" w:sz="4" w:space="0" w:color="auto"/>
              <w:left w:val="single" w:sz="4" w:space="0" w:color="auto"/>
              <w:right w:val="single" w:sz="4" w:space="0" w:color="auto"/>
            </w:tcBorders>
            <w:vAlign w:val="center"/>
          </w:tcPr>
          <w:p w:rsidR="00516350" w:rsidRDefault="001A4C7B">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516350" w:rsidRDefault="001A4C7B">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516350" w:rsidRDefault="001A4C7B">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516350" w:rsidRDefault="001A4C7B">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516350" w:rsidRDefault="001A4C7B">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516350">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132571">
              <w:rPr>
                <w:rFonts w:ascii="仿宋" w:eastAsia="仿宋" w:hAnsi="仿宋"/>
                <w:b/>
                <w:bCs/>
                <w:szCs w:val="21"/>
              </w:rPr>
              <w:t>91</w:t>
            </w:r>
            <w:r w:rsidR="00B75239" w:rsidRPr="00B75239">
              <w:rPr>
                <w:rFonts w:ascii="仿宋" w:eastAsia="仿宋" w:hAnsi="仿宋" w:hint="eastAsia"/>
                <w:b/>
                <w:bCs/>
                <w:szCs w:val="21"/>
              </w:rPr>
              <w:t>号</w:t>
            </w:r>
          </w:p>
          <w:p w:rsidR="00516350" w:rsidRDefault="001A4C7B" w:rsidP="0013257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简称：“华夏理财固收债权封闭式</w:t>
            </w:r>
            <w:r w:rsidR="00132571">
              <w:rPr>
                <w:rFonts w:ascii="仿宋" w:eastAsia="仿宋" w:hAnsi="仿宋"/>
                <w:b/>
                <w:bCs/>
                <w:szCs w:val="21"/>
              </w:rPr>
              <w:t>91</w:t>
            </w:r>
            <w:r w:rsidR="00B75239" w:rsidRPr="00B75239">
              <w:rPr>
                <w:rFonts w:ascii="仿宋" w:eastAsia="仿宋" w:hAnsi="仿宋" w:hint="eastAsia"/>
                <w:b/>
                <w:bCs/>
                <w:szCs w:val="21"/>
              </w:rPr>
              <w:t>号</w:t>
            </w:r>
            <w:r w:rsidR="00132571">
              <w:rPr>
                <w:rFonts w:ascii="仿宋" w:eastAsia="仿宋" w:hAnsi="仿宋"/>
                <w:b/>
                <w:bCs/>
                <w:szCs w:val="21"/>
              </w:rPr>
              <w:t>550</w:t>
            </w:r>
            <w:r>
              <w:rPr>
                <w:rFonts w:ascii="仿宋" w:eastAsia="仿宋" w:hAnsi="仿宋" w:hint="eastAsia"/>
                <w:b/>
                <w:bCs/>
                <w:szCs w:val="21"/>
              </w:rPr>
              <w:t>天”</w:t>
            </w:r>
          </w:p>
        </w:tc>
      </w:tr>
      <w:tr w:rsidR="00322620">
        <w:trPr>
          <w:trHeight w:val="346"/>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132571">
            <w:pPr>
              <w:adjustRightInd w:val="0"/>
              <w:snapToGrid w:val="0"/>
              <w:spacing w:line="300" w:lineRule="exact"/>
              <w:jc w:val="center"/>
              <w:rPr>
                <w:rFonts w:ascii="仿宋" w:eastAsia="仿宋" w:hAnsi="仿宋"/>
                <w:bCs/>
                <w:szCs w:val="21"/>
              </w:rPr>
            </w:pPr>
            <w:r w:rsidRPr="00132571">
              <w:rPr>
                <w:rFonts w:ascii="仿宋" w:eastAsia="仿宋" w:hAnsi="仿宋"/>
                <w:bCs/>
                <w:szCs w:val="21"/>
              </w:rPr>
              <w:t>23121091</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32571">
            <w:pPr>
              <w:keepNext/>
              <w:adjustRightInd w:val="0"/>
              <w:snapToGrid w:val="0"/>
              <w:spacing w:line="300" w:lineRule="exact"/>
              <w:jc w:val="center"/>
              <w:rPr>
                <w:rFonts w:ascii="仿宋" w:eastAsia="仿宋" w:hAnsi="仿宋"/>
                <w:bCs/>
                <w:szCs w:val="21"/>
              </w:rPr>
            </w:pPr>
            <w:r w:rsidRPr="00132571">
              <w:rPr>
                <w:rFonts w:ascii="仿宋" w:eastAsia="仿宋" w:hAnsi="仿宋"/>
                <w:bCs/>
                <w:szCs w:val="21"/>
              </w:rPr>
              <w:t>Z7003923000109</w:t>
            </w:r>
          </w:p>
          <w:p w:rsidR="00516350" w:rsidRDefault="001A4C7B">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516350" w:rsidRDefault="001A4C7B">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516350" w:rsidRDefault="001A4C7B">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rsidP="00B7523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516350" w:rsidRDefault="001A4C7B">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7E7563" w:rsidRPr="007E7563" w:rsidRDefault="001A4C7B" w:rsidP="007E7563">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w:t>
            </w:r>
            <w:r>
              <w:rPr>
                <w:rFonts w:ascii="仿宋" w:eastAsia="仿宋" w:hAnsi="仿宋" w:hint="eastAsia"/>
                <w:bCs/>
                <w:szCs w:val="21"/>
              </w:rPr>
              <w:t>比较</w:t>
            </w:r>
            <w:r>
              <w:rPr>
                <w:rFonts w:ascii="仿宋" w:eastAsia="仿宋" w:hAnsi="仿宋" w:cs="Cambria" w:hint="eastAsia"/>
                <w:bCs/>
                <w:szCs w:val="21"/>
              </w:rPr>
              <w:t>基准为</w:t>
            </w:r>
            <w:r w:rsidR="00132571">
              <w:rPr>
                <w:rFonts w:ascii="仿宋" w:eastAsia="仿宋" w:hAnsi="仿宋" w:cs="Cambria"/>
                <w:bCs/>
                <w:szCs w:val="21"/>
              </w:rPr>
              <w:t>4.00</w:t>
            </w:r>
            <w:r w:rsidR="00B75239">
              <w:rPr>
                <w:rFonts w:ascii="仿宋" w:eastAsia="仿宋" w:hAnsi="仿宋" w:cs="Cambria"/>
                <w:bCs/>
                <w:szCs w:val="21"/>
              </w:rPr>
              <w:t>%</w:t>
            </w:r>
            <w:r>
              <w:rPr>
                <w:rFonts w:ascii="仿宋" w:eastAsia="仿宋" w:hAnsi="仿宋" w:cs="Cambria" w:hint="eastAsia"/>
                <w:bCs/>
                <w:szCs w:val="21"/>
              </w:rPr>
              <w:t>（年化）。</w:t>
            </w:r>
            <w:r w:rsidR="007E7563" w:rsidRPr="007E7563">
              <w:rPr>
                <w:rFonts w:ascii="仿宋" w:eastAsia="仿宋" w:hAnsi="仿宋" w:cs="Cambria" w:hint="eastAsia"/>
                <w:bCs/>
                <w:szCs w:val="21"/>
              </w:rPr>
              <w:t>以产品投资债券类资产</w:t>
            </w:r>
            <w:proofErr w:type="gramStart"/>
            <w:r w:rsidR="007E7563" w:rsidRPr="007E7563">
              <w:rPr>
                <w:rFonts w:ascii="仿宋" w:eastAsia="仿宋" w:hAnsi="仿宋" w:cs="Cambria" w:hint="eastAsia"/>
                <w:bCs/>
                <w:szCs w:val="21"/>
              </w:rPr>
              <w:t>仓位</w:t>
            </w:r>
            <w:proofErr w:type="gramEnd"/>
            <w:r w:rsidR="007E7563" w:rsidRPr="007E7563">
              <w:rPr>
                <w:rFonts w:ascii="仿宋" w:eastAsia="仿宋" w:hAnsi="仿宋" w:cs="Cambria" w:hint="eastAsia"/>
                <w:bCs/>
                <w:szCs w:val="21"/>
              </w:rPr>
              <w:t>55%-100%，非标债权类资产</w:t>
            </w:r>
            <w:proofErr w:type="gramStart"/>
            <w:r w:rsidR="007E7563" w:rsidRPr="007E7563">
              <w:rPr>
                <w:rFonts w:ascii="仿宋" w:eastAsia="仿宋" w:hAnsi="仿宋" w:cs="Cambria" w:hint="eastAsia"/>
                <w:bCs/>
                <w:szCs w:val="21"/>
              </w:rPr>
              <w:t>仓位</w:t>
            </w:r>
            <w:proofErr w:type="gramEnd"/>
            <w:r w:rsidR="007E7563" w:rsidRPr="007E7563">
              <w:rPr>
                <w:rFonts w:ascii="仿宋" w:eastAsia="仿宋" w:hAnsi="仿宋" w:cs="Cambria" w:hint="eastAsia"/>
                <w:bCs/>
                <w:szCs w:val="21"/>
              </w:rPr>
              <w:t>0-45%，组合杠杆率100%-120%为例，参考剩余期限匹配的目标债券到期收益率、中债-</w:t>
            </w:r>
            <w:proofErr w:type="gramStart"/>
            <w:r w:rsidR="007E7563" w:rsidRPr="007E7563">
              <w:rPr>
                <w:rFonts w:ascii="仿宋" w:eastAsia="仿宋" w:hAnsi="仿宋" w:cs="Cambria" w:hint="eastAsia"/>
                <w:bCs/>
                <w:szCs w:val="21"/>
              </w:rPr>
              <w:t>信用债总财富</w:t>
            </w:r>
            <w:proofErr w:type="gramEnd"/>
            <w:r w:rsidR="007E7563" w:rsidRPr="007E7563">
              <w:rPr>
                <w:rFonts w:ascii="仿宋" w:eastAsia="仿宋" w:hAnsi="仿宋" w:cs="Cambria" w:hint="eastAsia"/>
                <w:bCs/>
                <w:szCs w:val="21"/>
              </w:rPr>
              <w:t>指数、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rsidR="00516350" w:rsidRDefault="007E7563">
            <w:pPr>
              <w:adjustRightInd w:val="0"/>
              <w:snapToGrid w:val="0"/>
              <w:spacing w:line="240" w:lineRule="atLeast"/>
              <w:ind w:firstLineChars="200" w:firstLine="420"/>
              <w:rPr>
                <w:rFonts w:ascii="仿宋" w:eastAsia="仿宋" w:hAnsi="仿宋" w:cs="Cambria"/>
                <w:bCs/>
                <w:szCs w:val="21"/>
              </w:rPr>
            </w:pPr>
            <w:r w:rsidRPr="007E7563">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516350" w:rsidRDefault="001A4C7B">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516350" w:rsidRDefault="001A4C7B">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516350" w:rsidRDefault="001A4C7B">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516350" w:rsidRDefault="001A4C7B">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bookmarkStart w:id="2" w:name="OLE_LINK3" w:colFirst="1" w:colLast="1"/>
            <w:bookmarkStart w:id="3" w:name="OLE_LINK2" w:colFirst="1" w:colLast="1"/>
            <w:bookmarkStart w:id="4" w:name="_Hlk290294163"/>
            <w:r>
              <w:rPr>
                <w:rFonts w:ascii="仿宋" w:eastAsia="仿宋" w:hAnsi="仿宋" w:hint="eastAsia"/>
                <w:bCs/>
                <w:szCs w:val="21"/>
              </w:rPr>
              <w:t>募集期</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32571" w:rsidP="0013257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2023年3月2</w:t>
            </w:r>
            <w:r>
              <w:rPr>
                <w:rFonts w:ascii="仿宋" w:eastAsia="仿宋" w:hAnsi="仿宋"/>
                <w:bCs/>
                <w:szCs w:val="21"/>
              </w:rPr>
              <w:t>0</w:t>
            </w:r>
            <w:r>
              <w:rPr>
                <w:rFonts w:ascii="仿宋" w:eastAsia="仿宋" w:hAnsi="仿宋" w:hint="eastAsia"/>
                <w:bCs/>
                <w:szCs w:val="21"/>
              </w:rPr>
              <w:t>日</w:t>
            </w:r>
            <w:r w:rsidR="001A4C7B">
              <w:rPr>
                <w:rFonts w:ascii="仿宋" w:eastAsia="仿宋" w:hAnsi="仿宋"/>
                <w:bCs/>
                <w:szCs w:val="21"/>
              </w:rPr>
              <w:t>－</w:t>
            </w:r>
            <w:r>
              <w:rPr>
                <w:rFonts w:ascii="仿宋" w:eastAsia="仿宋" w:hAnsi="仿宋" w:hint="eastAsia"/>
                <w:bCs/>
                <w:szCs w:val="21"/>
              </w:rPr>
              <w:t>2023年3月2</w:t>
            </w:r>
            <w:r>
              <w:rPr>
                <w:rFonts w:ascii="仿宋" w:eastAsia="仿宋" w:hAnsi="仿宋"/>
                <w:bCs/>
                <w:szCs w:val="21"/>
              </w:rPr>
              <w:t>3</w:t>
            </w:r>
            <w:r>
              <w:rPr>
                <w:rFonts w:ascii="仿宋" w:eastAsia="仿宋" w:hAnsi="仿宋" w:hint="eastAsia"/>
                <w:bCs/>
                <w:szCs w:val="21"/>
              </w:rPr>
              <w:t>日</w:t>
            </w:r>
            <w:r w:rsidR="001A4C7B">
              <w:rPr>
                <w:rFonts w:ascii="仿宋" w:eastAsia="仿宋" w:hAnsi="仿宋"/>
                <w:bCs/>
                <w:szCs w:val="21"/>
              </w:rPr>
              <w:t>（含）</w:t>
            </w:r>
            <w:r w:rsidR="001A4C7B">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1A4C7B">
              <w:rPr>
                <w:rFonts w:ascii="仿宋" w:eastAsia="仿宋" w:hAnsi="仿宋"/>
                <w:bCs/>
                <w:szCs w:val="21"/>
              </w:rPr>
              <w:t>）</w:t>
            </w:r>
          </w:p>
        </w:tc>
      </w:tr>
      <w:bookmarkEnd w:id="2"/>
      <w:bookmarkEnd w:id="3"/>
      <w:bookmarkEnd w:id="4"/>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32571" w:rsidP="0013257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2023年3月2</w:t>
            </w:r>
            <w:r>
              <w:rPr>
                <w:rFonts w:ascii="仿宋" w:eastAsia="仿宋" w:hAnsi="仿宋"/>
                <w:bCs/>
                <w:szCs w:val="21"/>
              </w:rPr>
              <w:t>4</w:t>
            </w:r>
            <w:r>
              <w:rPr>
                <w:rFonts w:ascii="仿宋" w:eastAsia="仿宋" w:hAnsi="仿宋" w:hint="eastAsia"/>
                <w:bCs/>
                <w:szCs w:val="21"/>
              </w:rPr>
              <w:t>日</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3257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550</w:t>
            </w:r>
            <w:r w:rsidR="001A4C7B">
              <w:rPr>
                <w:rFonts w:ascii="仿宋" w:eastAsia="仿宋" w:hAnsi="仿宋" w:hint="eastAsia"/>
                <w:bCs/>
                <w:szCs w:val="21"/>
              </w:rPr>
              <w:t>天</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32571" w:rsidP="0013257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w:t>
            </w:r>
            <w:r>
              <w:rPr>
                <w:rFonts w:ascii="仿宋" w:eastAsia="仿宋" w:hAnsi="仿宋"/>
                <w:bCs/>
                <w:szCs w:val="21"/>
              </w:rPr>
              <w:t>4</w:t>
            </w:r>
            <w:r>
              <w:rPr>
                <w:rFonts w:ascii="仿宋" w:eastAsia="仿宋" w:hAnsi="仿宋" w:hint="eastAsia"/>
                <w:bCs/>
                <w:szCs w:val="21"/>
              </w:rPr>
              <w:t>年</w:t>
            </w:r>
            <w:r>
              <w:rPr>
                <w:rFonts w:ascii="仿宋" w:eastAsia="仿宋" w:hAnsi="仿宋"/>
                <w:bCs/>
                <w:szCs w:val="21"/>
              </w:rPr>
              <w:t>9</w:t>
            </w:r>
            <w:r>
              <w:rPr>
                <w:rFonts w:ascii="仿宋" w:eastAsia="仿宋" w:hAnsi="仿宋" w:hint="eastAsia"/>
                <w:bCs/>
                <w:szCs w:val="21"/>
              </w:rPr>
              <w:t>月</w:t>
            </w:r>
            <w:r>
              <w:rPr>
                <w:rFonts w:ascii="仿宋" w:eastAsia="仿宋" w:hAnsi="仿宋"/>
                <w:bCs/>
                <w:szCs w:val="21"/>
              </w:rPr>
              <w:t>24</w:t>
            </w:r>
            <w:r>
              <w:rPr>
                <w:rFonts w:ascii="仿宋" w:eastAsia="仿宋" w:hAnsi="仿宋" w:hint="eastAsia"/>
                <w:bCs/>
                <w:szCs w:val="21"/>
              </w:rPr>
              <w:t>日</w:t>
            </w:r>
            <w:r w:rsidR="001A4C7B">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516350" w:rsidRDefault="001A4C7B">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w:t>
            </w:r>
            <w:r>
              <w:rPr>
                <w:rFonts w:ascii="仿宋" w:eastAsia="仿宋" w:hAnsi="仿宋" w:hint="eastAsia"/>
                <w:b/>
                <w:bCs/>
                <w:color w:val="000000"/>
                <w:szCs w:val="21"/>
              </w:rPr>
              <w:lastRenderedPageBreak/>
              <w:t>者任何形式的提前赎回申请。因投资者资金安排不合理，导致其购买与自身流动性需求不匹配的理财产品的责任和风险由投资者承担。</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rsidP="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计划发行规模上限为5</w:t>
            </w:r>
            <w:r>
              <w:rPr>
                <w:rFonts w:ascii="仿宋" w:eastAsia="仿宋" w:hAnsi="仿宋" w:hint="eastAsia"/>
                <w:bCs/>
                <w:szCs w:val="21"/>
              </w:rPr>
              <w:t>0亿元，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516350">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516350" w:rsidTr="00B75239">
        <w:trPr>
          <w:trHeight w:val="1251"/>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rsidP="00B75239">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516350" w:rsidRDefault="001A4C7B">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516350" w:rsidRDefault="001A4C7B">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516350" w:rsidRDefault="001A4C7B">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516350" w:rsidRDefault="001A4C7B">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516350">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516350" w:rsidRDefault="001A4C7B">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516350" w:rsidRDefault="001A4C7B">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w:t>
            </w:r>
            <w:r>
              <w:rPr>
                <w:rFonts w:ascii="仿宋" w:eastAsia="仿宋" w:hAnsi="仿宋" w:hint="eastAsia"/>
                <w:bCs/>
                <w:szCs w:val="21"/>
              </w:rPr>
              <w:lastRenderedPageBreak/>
              <w:t>销。</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51635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51635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uto"/>
              <w:jc w:val="center"/>
              <w:rPr>
                <w:rFonts w:ascii="仿宋" w:eastAsia="仿宋" w:hAnsi="仿宋"/>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B75239" w:rsidRDefault="001A4C7B">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516350" w:rsidRDefault="001A4C7B">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16350" w:rsidRDefault="001A4C7B">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rsidP="00B75239">
            <w:pPr>
              <w:adjustRightInd w:val="0"/>
              <w:snapToGrid w:val="0"/>
              <w:spacing w:line="300" w:lineRule="exact"/>
              <w:ind w:firstLineChars="200" w:firstLine="422"/>
              <w:jc w:val="left"/>
              <w:rPr>
                <w:rFonts w:ascii="仿宋" w:eastAsia="仿宋" w:hAnsi="仿宋"/>
                <w:b/>
                <w:szCs w:val="21"/>
              </w:rPr>
            </w:pP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B75239">
              <w:rPr>
                <w:rFonts w:ascii="仿宋" w:eastAsia="仿宋" w:hAnsi="仿宋"/>
                <w:b/>
                <w:szCs w:val="21"/>
              </w:rPr>
              <w:t>0.</w:t>
            </w:r>
            <w:r w:rsidR="00B75239">
              <w:rPr>
                <w:rFonts w:ascii="仿宋" w:eastAsia="仿宋" w:hAnsi="仿宋" w:hint="eastAsia"/>
                <w:b/>
                <w:szCs w:val="21"/>
              </w:rPr>
              <w:t>2</w:t>
            </w:r>
            <w:r w:rsidR="00B75239">
              <w:rPr>
                <w:rFonts w:ascii="仿宋" w:eastAsia="仿宋" w:hAnsi="仿宋"/>
                <w:b/>
                <w:szCs w:val="21"/>
              </w:rPr>
              <w:t>5</w:t>
            </w:r>
            <w:r w:rsidR="00B75239">
              <w:rPr>
                <w:rFonts w:ascii="仿宋" w:eastAsia="仿宋" w:hAnsi="仿宋" w:hint="eastAsia"/>
                <w:b/>
                <w:szCs w:val="21"/>
              </w:rPr>
              <w:t>%</w:t>
            </w:r>
            <w:r>
              <w:rPr>
                <w:rFonts w:ascii="仿宋" w:eastAsia="仿宋" w:hAnsi="仿宋" w:hint="eastAsia"/>
                <w:b/>
                <w:szCs w:val="21"/>
              </w:rPr>
              <w:t>/年，以前一日资产净值为基数，每日计提。</w:t>
            </w:r>
          </w:p>
          <w:p w:rsidR="00516350" w:rsidRDefault="001A4C7B">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16350" w:rsidRDefault="001A4C7B">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sidR="00B75239">
              <w:rPr>
                <w:rFonts w:ascii="仿宋" w:eastAsia="仿宋" w:hAnsi="仿宋"/>
                <w:b/>
                <w:szCs w:val="21"/>
              </w:rPr>
              <w:t>0.</w:t>
            </w:r>
            <w:r w:rsidR="00B75239">
              <w:rPr>
                <w:rFonts w:ascii="仿宋" w:eastAsia="仿宋" w:hAnsi="仿宋" w:hint="eastAsia"/>
                <w:b/>
                <w:szCs w:val="21"/>
              </w:rPr>
              <w:t>2</w:t>
            </w:r>
            <w:r w:rsidR="00B75239">
              <w:rPr>
                <w:rFonts w:ascii="仿宋" w:eastAsia="仿宋" w:hAnsi="仿宋"/>
                <w:b/>
                <w:szCs w:val="21"/>
              </w:rPr>
              <w:t>5</w:t>
            </w:r>
            <w:r w:rsidR="00B75239">
              <w:rPr>
                <w:rFonts w:ascii="仿宋" w:eastAsia="仿宋" w:hAnsi="仿宋" w:hint="eastAsia"/>
                <w:b/>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w:t>
            </w:r>
          </w:p>
          <w:p w:rsidR="00516350" w:rsidRDefault="001A4C7B">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（销售手续费由销售服务机构收取。）</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1A4C7B" w:rsidRDefault="00B75239">
            <w:pPr>
              <w:adjustRightInd w:val="0"/>
              <w:snapToGrid w:val="0"/>
              <w:spacing w:line="240" w:lineRule="atLeast"/>
              <w:ind w:firstLine="420"/>
              <w:jc w:val="left"/>
              <w:rPr>
                <w:rFonts w:ascii="仿宋" w:eastAsia="仿宋" w:hAnsi="仿宋"/>
                <w:b/>
                <w:szCs w:val="21"/>
              </w:rPr>
            </w:pPr>
            <w:r>
              <w:rPr>
                <w:rFonts w:ascii="仿宋" w:eastAsia="仿宋" w:hAnsi="仿宋"/>
                <w:b/>
                <w:szCs w:val="21"/>
              </w:rPr>
              <w:t>0.</w:t>
            </w:r>
            <w:r>
              <w:rPr>
                <w:rFonts w:ascii="仿宋" w:eastAsia="仿宋" w:hAnsi="仿宋" w:hint="eastAsia"/>
                <w:b/>
                <w:szCs w:val="21"/>
              </w:rPr>
              <w:t>2</w:t>
            </w:r>
            <w:r>
              <w:rPr>
                <w:rFonts w:ascii="仿宋" w:eastAsia="仿宋" w:hAnsi="仿宋"/>
                <w:b/>
                <w:szCs w:val="21"/>
              </w:rPr>
              <w:t>5</w:t>
            </w:r>
            <w:r>
              <w:rPr>
                <w:rFonts w:ascii="仿宋" w:eastAsia="仿宋" w:hAnsi="仿宋" w:hint="eastAsia"/>
                <w:b/>
                <w:szCs w:val="21"/>
              </w:rPr>
              <w:t>%</w:t>
            </w:r>
            <w:r w:rsidR="001A4C7B">
              <w:rPr>
                <w:rFonts w:ascii="仿宋" w:eastAsia="仿宋" w:hAnsi="仿宋" w:hint="eastAsia"/>
                <w:b/>
                <w:szCs w:val="21"/>
              </w:rPr>
              <w:t>/年，以前一日资产净值为基数，每日计提。</w:t>
            </w:r>
          </w:p>
          <w:p w:rsidR="00516350" w:rsidRDefault="001A4C7B">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16350" w:rsidRDefault="001A4C7B">
            <w:pPr>
              <w:adjustRightInd w:val="0"/>
              <w:snapToGrid w:val="0"/>
              <w:spacing w:line="300" w:lineRule="exact"/>
              <w:ind w:firstLine="420"/>
              <w:rPr>
                <w:rFonts w:ascii="仿宋" w:eastAsia="仿宋" w:hAnsi="仿宋"/>
                <w:b/>
                <w:szCs w:val="21"/>
              </w:rPr>
            </w:pPr>
            <w:r>
              <w:rPr>
                <w:rFonts w:ascii="仿宋" w:eastAsia="仿宋" w:hAnsi="仿宋" w:hint="eastAsia"/>
                <w:b/>
                <w:szCs w:val="21"/>
              </w:rPr>
              <w:t>F=E×【</w:t>
            </w:r>
            <w:r w:rsidR="00B75239">
              <w:rPr>
                <w:rFonts w:ascii="仿宋" w:eastAsia="仿宋" w:hAnsi="仿宋"/>
                <w:b/>
                <w:szCs w:val="21"/>
              </w:rPr>
              <w:t>0.</w:t>
            </w:r>
            <w:r w:rsidR="00B75239">
              <w:rPr>
                <w:rFonts w:ascii="仿宋" w:eastAsia="仿宋" w:hAnsi="仿宋" w:hint="eastAsia"/>
                <w:b/>
                <w:szCs w:val="21"/>
              </w:rPr>
              <w:t>2</w:t>
            </w:r>
            <w:r w:rsidR="00B75239">
              <w:rPr>
                <w:rFonts w:ascii="仿宋" w:eastAsia="仿宋" w:hAnsi="仿宋"/>
                <w:b/>
                <w:szCs w:val="21"/>
              </w:rPr>
              <w:t>5</w:t>
            </w:r>
            <w:r w:rsidR="00B75239">
              <w:rPr>
                <w:rFonts w:ascii="仿宋" w:eastAsia="仿宋" w:hAnsi="仿宋" w:hint="eastAsia"/>
                <w:b/>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超额管理费计提基准为</w:t>
            </w:r>
            <w:r w:rsidR="00132571">
              <w:rPr>
                <w:rFonts w:ascii="仿宋" w:eastAsia="仿宋" w:hAnsi="仿宋" w:cs="Cambria"/>
                <w:b/>
                <w:szCs w:val="21"/>
              </w:rPr>
              <w:t>4.00</w:t>
            </w:r>
            <w:r w:rsidR="00B75239">
              <w:rPr>
                <w:rFonts w:ascii="仿宋" w:eastAsia="仿宋" w:hAnsi="仿宋" w:cs="Cambria"/>
                <w:b/>
                <w:szCs w:val="21"/>
              </w:rPr>
              <w:t>%</w:t>
            </w:r>
            <w:r>
              <w:rPr>
                <w:rFonts w:ascii="仿宋" w:eastAsia="仿宋" w:hAnsi="仿宋" w:cs="Cambria" w:hint="eastAsia"/>
                <w:b/>
                <w:szCs w:val="21"/>
              </w:rPr>
              <w:t>（年化）。</w:t>
            </w:r>
          </w:p>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516350" w:rsidRDefault="001A4C7B">
            <w:pPr>
              <w:adjustRightInd w:val="0"/>
              <w:snapToGrid w:val="0"/>
              <w:spacing w:line="300" w:lineRule="exact"/>
              <w:ind w:firstLineChars="200" w:firstLine="422"/>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516350" w:rsidRDefault="001A4C7B">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420"/>
              <w:jc w:val="left"/>
              <w:rPr>
                <w:rFonts w:ascii="仿宋" w:eastAsia="仿宋" w:hAnsi="仿宋"/>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516350" w:rsidRDefault="001A4C7B">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516350">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516350" w:rsidRDefault="001A4C7B">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rsidP="00BC7AEC">
            <w:pPr>
              <w:keepNext/>
              <w:adjustRightInd w:val="0"/>
              <w:snapToGrid w:val="0"/>
              <w:spacing w:line="300" w:lineRule="exact"/>
              <w:jc w:val="center"/>
              <w:rPr>
                <w:rFonts w:ascii="仿宋" w:eastAsia="仿宋" w:hAnsi="仿宋"/>
                <w:bCs/>
                <w:szCs w:val="21"/>
              </w:rPr>
            </w:pPr>
            <w:r>
              <w:rPr>
                <w:rFonts w:ascii="仿宋" w:eastAsia="仿宋" w:hAnsi="仿宋"/>
                <w:bCs/>
                <w:szCs w:val="21"/>
              </w:rPr>
              <w:lastRenderedPageBreak/>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rsidP="00BC7AEC">
            <w:pPr>
              <w:keepNext/>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516350" w:rsidRDefault="001A4C7B" w:rsidP="00BC7AEC">
            <w:pPr>
              <w:keepNext/>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516350" w:rsidRDefault="001A4C7B" w:rsidP="00BC7AEC">
            <w:pPr>
              <w:keepNext/>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516350" w:rsidRDefault="001A4C7B" w:rsidP="00BC7AEC">
            <w:pPr>
              <w:keepNext/>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516350" w:rsidRDefault="001A4C7B" w:rsidP="00BC7AEC">
            <w:pPr>
              <w:keepNext/>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516350" w:rsidRDefault="001A4C7B" w:rsidP="00BC7AEC">
            <w:pPr>
              <w:keepNext/>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516350" w:rsidRDefault="001A4C7B" w:rsidP="00BC7AEC">
            <w:pPr>
              <w:keepNext/>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516350" w:rsidRDefault="001A4C7B" w:rsidP="00BC7AEC">
            <w:pPr>
              <w:keepNext/>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516350" w:rsidRDefault="001A4C7B" w:rsidP="00BC7AEC">
            <w:pPr>
              <w:keepNext/>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51635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51635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516350" w:rsidRDefault="001A4C7B">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516350" w:rsidRDefault="001A4C7B">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516350" w:rsidRDefault="001A4C7B">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516350" w:rsidRDefault="00516350">
      <w:pPr>
        <w:pStyle w:val="Default"/>
        <w:snapToGrid w:val="0"/>
        <w:spacing w:afterLines="50" w:after="156" w:line="400" w:lineRule="exact"/>
        <w:ind w:firstLineChars="200" w:firstLine="482"/>
        <w:jc w:val="both"/>
        <w:rPr>
          <w:rFonts w:ascii="Times New Roman" w:eastAsia="黑体" w:cs="Times New Roman"/>
          <w:b/>
          <w:color w:val="auto"/>
        </w:rPr>
      </w:pP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投资对象</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516350" w:rsidRDefault="001A4C7B">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6"/>
        <w:gridCol w:w="2894"/>
      </w:tblGrid>
      <w:tr w:rsidR="00516350">
        <w:trPr>
          <w:trHeight w:val="447"/>
          <w:tblCellSpacing w:w="0" w:type="dxa"/>
        </w:trPr>
        <w:tc>
          <w:tcPr>
            <w:tcW w:w="5006" w:type="dxa"/>
            <w:vAlign w:val="center"/>
          </w:tcPr>
          <w:p w:rsidR="00516350" w:rsidRDefault="001A4C7B">
            <w:pPr>
              <w:adjustRightInd w:val="0"/>
              <w:snapToGrid w:val="0"/>
              <w:spacing w:line="48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2894" w:type="dxa"/>
            <w:vAlign w:val="center"/>
          </w:tcPr>
          <w:p w:rsidR="00516350" w:rsidRDefault="001A4C7B">
            <w:pPr>
              <w:adjustRightInd w:val="0"/>
              <w:snapToGrid w:val="0"/>
              <w:spacing w:line="480" w:lineRule="atLeast"/>
              <w:jc w:val="center"/>
              <w:rPr>
                <w:rFonts w:eastAsia="仿宋"/>
                <w:color w:val="000000"/>
                <w:kern w:val="0"/>
                <w:sz w:val="24"/>
              </w:rPr>
            </w:pPr>
            <w:r>
              <w:rPr>
                <w:rFonts w:eastAsia="仿宋"/>
                <w:color w:val="000000"/>
                <w:kern w:val="0"/>
                <w:sz w:val="24"/>
              </w:rPr>
              <w:t>投资比例</w:t>
            </w:r>
          </w:p>
        </w:tc>
      </w:tr>
      <w:tr w:rsidR="00516350">
        <w:trPr>
          <w:trHeight w:val="447"/>
          <w:tblCellSpacing w:w="0" w:type="dxa"/>
        </w:trPr>
        <w:tc>
          <w:tcPr>
            <w:tcW w:w="5006" w:type="dxa"/>
            <w:vAlign w:val="center"/>
          </w:tcPr>
          <w:p w:rsidR="00516350" w:rsidRDefault="001A4C7B">
            <w:pPr>
              <w:adjustRightInd w:val="0"/>
              <w:snapToGrid w:val="0"/>
              <w:spacing w:line="480" w:lineRule="atLeast"/>
              <w:jc w:val="center"/>
              <w:rPr>
                <w:rFonts w:eastAsia="仿宋"/>
                <w:color w:val="000000"/>
                <w:kern w:val="0"/>
                <w:sz w:val="24"/>
              </w:rPr>
            </w:pPr>
            <w:r>
              <w:rPr>
                <w:rFonts w:ascii="仿宋" w:eastAsia="仿宋" w:hAnsi="仿宋" w:cs="宋体" w:hint="eastAsia"/>
                <w:color w:val="000000"/>
                <w:kern w:val="0"/>
                <w:sz w:val="24"/>
              </w:rPr>
              <w:t>固定收益类</w:t>
            </w:r>
          </w:p>
        </w:tc>
        <w:tc>
          <w:tcPr>
            <w:tcW w:w="2894" w:type="dxa"/>
            <w:vAlign w:val="center"/>
          </w:tcPr>
          <w:p w:rsidR="00516350" w:rsidRDefault="001A4C7B">
            <w:pPr>
              <w:adjustRightInd w:val="0"/>
              <w:snapToGrid w:val="0"/>
              <w:spacing w:line="48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516350" w:rsidRDefault="001A4C7B">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516350" w:rsidRDefault="001A4C7B">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516350" w:rsidRDefault="001A4C7B">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516350" w:rsidRDefault="001A4C7B">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516350" w:rsidRDefault="001A4C7B">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516350" w:rsidRDefault="001A4C7B">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w:t>
      </w:r>
      <w:r>
        <w:rPr>
          <w:rFonts w:ascii="仿宋" w:eastAsia="仿宋" w:hAnsi="仿宋" w:cs="宋体" w:hint="eastAsia"/>
          <w:color w:val="000000"/>
          <w:kern w:val="0"/>
          <w:sz w:val="24"/>
        </w:rPr>
        <w:lastRenderedPageBreak/>
        <w:t>据），因发行人债务违约无法进行转让或交易的债券和非金融企业债务融资工具，以及其他流动性受限资产。</w:t>
      </w:r>
    </w:p>
    <w:p w:rsidR="00516350" w:rsidRDefault="001A4C7B">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516350" w:rsidRDefault="001A4C7B">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516350" w:rsidRDefault="001A4C7B">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516350" w:rsidRDefault="001A4C7B">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516350" w:rsidRDefault="001A4C7B">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bookmarkStart w:id="5" w:name="_GoBack"/>
      <w:bookmarkEnd w:id="5"/>
      <w:r>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516350" w:rsidRDefault="001A4C7B">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lastRenderedPageBreak/>
        <w:t>2．本理财产品单一投资者持有产品份额数不得超过产品份额总数的50%。</w:t>
      </w:r>
    </w:p>
    <w:p w:rsidR="00516350" w:rsidRDefault="001A4C7B">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516350" w:rsidRDefault="001A4C7B">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516350" w:rsidRDefault="001A4C7B">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516350" w:rsidRDefault="001A4C7B">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516350" w:rsidRDefault="001A4C7B">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516350" w:rsidRDefault="001A4C7B">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1.0200</w:t>
      </w:r>
      <w:r>
        <w:rPr>
          <w:rFonts w:ascii="仿宋" w:eastAsia="仿宋" w:hAnsi="仿宋" w:cs="仿宋" w:hint="eastAsia"/>
          <w:sz w:val="24"/>
        </w:rPr>
        <w:t>，客户到期获得的金额为：</w:t>
      </w:r>
      <w:r>
        <w:rPr>
          <w:rFonts w:ascii="仿宋" w:eastAsia="仿宋" w:hAnsi="仿宋" w:cs="仿宋"/>
          <w:sz w:val="24"/>
        </w:rPr>
        <w:t>100,000*1.0200=102,000.00</w:t>
      </w:r>
      <w:r>
        <w:rPr>
          <w:rFonts w:ascii="仿宋" w:eastAsia="仿宋" w:hAnsi="仿宋" w:cs="仿宋" w:hint="eastAsia"/>
          <w:sz w:val="24"/>
        </w:rPr>
        <w:t>元</w:t>
      </w:r>
    </w:p>
    <w:p w:rsidR="00516350" w:rsidRDefault="001A4C7B">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516350" w:rsidRDefault="001A4C7B">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516350" w:rsidRDefault="001A4C7B">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516350" w:rsidRDefault="001A4C7B">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516350" w:rsidRDefault="001A4C7B">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七</w:t>
      </w:r>
      <w:r>
        <w:rPr>
          <w:rFonts w:ascii="Times New Roman" w:eastAsia="黑体" w:cs="Times New Roman"/>
          <w:b/>
          <w:color w:val="auto"/>
        </w:rPr>
        <w:t>、理财产品估值</w:t>
      </w:r>
    </w:p>
    <w:p w:rsidR="00516350" w:rsidRDefault="001A4C7B">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516350" w:rsidRDefault="001A4C7B">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516350" w:rsidRDefault="001A4C7B">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A450DA" w:rsidRPr="00A450DA" w:rsidRDefault="00A450DA" w:rsidP="00D603CC">
      <w:pPr>
        <w:pStyle w:val="Default"/>
        <w:snapToGrid w:val="0"/>
        <w:spacing w:line="276" w:lineRule="auto"/>
        <w:ind w:firstLineChars="200" w:firstLine="482"/>
        <w:contextualSpacing/>
        <w:rPr>
          <w:rFonts w:ascii="仿宋" w:eastAsia="仿宋" w:hAnsi="仿宋"/>
          <w:b/>
          <w:color w:val="auto"/>
        </w:rPr>
      </w:pPr>
      <w:r w:rsidRPr="00A450DA">
        <w:rPr>
          <w:rFonts w:ascii="仿宋" w:eastAsia="仿宋" w:hAnsi="仿宋" w:hint="eastAsia"/>
          <w:b/>
          <w:color w:val="auto"/>
        </w:rPr>
        <w:t>以摊</w:t>
      </w:r>
      <w:proofErr w:type="gramStart"/>
      <w:r w:rsidRPr="00A450DA">
        <w:rPr>
          <w:rFonts w:ascii="仿宋" w:eastAsia="仿宋" w:hAnsi="仿宋" w:hint="eastAsia"/>
          <w:b/>
          <w:color w:val="auto"/>
        </w:rPr>
        <w:t>余成本</w:t>
      </w:r>
      <w:proofErr w:type="gramEnd"/>
      <w:r w:rsidRPr="00A450DA">
        <w:rPr>
          <w:rFonts w:ascii="仿宋" w:eastAsia="仿宋" w:hAnsi="仿宋" w:hint="eastAsia"/>
          <w:b/>
          <w:color w:val="auto"/>
        </w:rPr>
        <w:t>法计量的资产</w:t>
      </w:r>
      <w:r>
        <w:rPr>
          <w:rFonts w:ascii="仿宋" w:eastAsia="仿宋" w:hAnsi="仿宋" w:hint="eastAsia"/>
          <w:b/>
          <w:color w:val="auto"/>
        </w:rPr>
        <w:t>：</w:t>
      </w:r>
    </w:p>
    <w:p w:rsidR="00D603CC" w:rsidRPr="00D72E6C" w:rsidRDefault="00D603CC" w:rsidP="00D603CC">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固定收益类资产</w:t>
      </w:r>
      <w:r w:rsidRPr="00D72E6C">
        <w:rPr>
          <w:rFonts w:ascii="仿宋" w:eastAsia="仿宋" w:hAnsi="仿宋" w:hint="eastAsia"/>
          <w:color w:val="auto"/>
        </w:rPr>
        <w:t>在符合《企业</w:t>
      </w:r>
      <w:r w:rsidRPr="00473BCF">
        <w:rPr>
          <w:rFonts w:ascii="仿宋" w:eastAsia="仿宋" w:hAnsi="仿宋" w:hint="eastAsia"/>
          <w:color w:val="auto"/>
        </w:rPr>
        <w:t>会计准则》及</w:t>
      </w:r>
      <w:r>
        <w:rPr>
          <w:rFonts w:ascii="仿宋" w:eastAsia="仿宋" w:hAnsi="仿宋" w:hint="eastAsia"/>
          <w:color w:val="auto"/>
        </w:rPr>
        <w:t>相关法律法规情况下采用摊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w:t>
      </w:r>
      <w:r w:rsidRPr="00D72E6C">
        <w:rPr>
          <w:rFonts w:ascii="仿宋" w:eastAsia="仿宋" w:hAnsi="仿宋" w:hint="eastAsia"/>
          <w:color w:val="auto"/>
        </w:rPr>
        <w:t>，同时</w:t>
      </w:r>
      <w:r w:rsidRPr="00473BCF">
        <w:rPr>
          <w:rFonts w:ascii="仿宋" w:eastAsia="仿宋" w:hAnsi="仿宋" w:hint="eastAsia"/>
          <w:color w:val="auto"/>
        </w:rPr>
        <w:t>以预期信用损失为基础进行减值会计处理并确认损失准备</w:t>
      </w:r>
      <w:r w:rsidRPr="00D72E6C">
        <w:rPr>
          <w:rFonts w:ascii="仿宋" w:eastAsia="仿宋" w:hAnsi="仿宋" w:hint="eastAsia"/>
          <w:color w:val="auto"/>
        </w:rPr>
        <w:t>。</w:t>
      </w:r>
      <w:r w:rsidRPr="00473BCF">
        <w:rPr>
          <w:rFonts w:ascii="仿宋" w:eastAsia="仿宋" w:hAnsi="仿宋" w:hint="eastAsia"/>
          <w:color w:val="auto"/>
          <w:lang w:bidi="ar"/>
        </w:rPr>
        <w:t>如有确凿证据表明该资产按原有摊</w:t>
      </w:r>
      <w:proofErr w:type="gramStart"/>
      <w:r w:rsidRPr="00473BCF">
        <w:rPr>
          <w:rFonts w:ascii="仿宋" w:eastAsia="仿宋" w:hAnsi="仿宋" w:hint="eastAsia"/>
          <w:color w:val="auto"/>
          <w:lang w:bidi="ar"/>
        </w:rPr>
        <w:t>余成本</w:t>
      </w:r>
      <w:proofErr w:type="gramEnd"/>
      <w:r w:rsidRPr="00473BCF">
        <w:rPr>
          <w:rFonts w:ascii="仿宋" w:eastAsia="仿宋" w:hAnsi="仿宋" w:hint="eastAsia"/>
          <w:color w:val="auto"/>
          <w:lang w:bidi="ar"/>
        </w:rPr>
        <w:t>法估值不能客观反映上述资产或负债于封闭期到期日的公允价值的，管理人可根据具体情况</w:t>
      </w:r>
      <w:r w:rsidR="00A450DA">
        <w:rPr>
          <w:rFonts w:ascii="仿宋" w:eastAsia="仿宋" w:hAnsi="仿宋" w:hint="eastAsia"/>
          <w:color w:val="auto"/>
          <w:lang w:bidi="ar"/>
        </w:rPr>
        <w:t>，</w:t>
      </w:r>
      <w:r w:rsidR="00A450DA">
        <w:rPr>
          <w:rFonts w:ascii="仿宋" w:eastAsia="仿宋" w:hAnsi="仿宋"/>
          <w:color w:val="auto"/>
          <w:lang w:bidi="ar"/>
        </w:rPr>
        <w:t>在</w:t>
      </w:r>
      <w:r w:rsidRPr="00473BCF">
        <w:rPr>
          <w:rFonts w:ascii="仿宋" w:eastAsia="仿宋" w:hAnsi="仿宋" w:hint="eastAsia"/>
          <w:color w:val="auto"/>
          <w:lang w:bidi="ar"/>
        </w:rPr>
        <w:t>与托管人商定后，按最能反映上述资产或负债于封闭期到期日的公允价值的方法估值。为最大限度保护</w:t>
      </w:r>
      <w:r w:rsidR="00CC1C04">
        <w:rPr>
          <w:rFonts w:ascii="仿宋" w:eastAsia="仿宋" w:hAnsi="仿宋" w:hint="eastAsia"/>
          <w:color w:val="auto"/>
          <w:lang w:bidi="ar"/>
        </w:rPr>
        <w:t>投资者</w:t>
      </w:r>
      <w:r w:rsidRPr="00473BCF">
        <w:rPr>
          <w:rFonts w:ascii="仿宋" w:eastAsia="仿宋" w:hAnsi="仿宋" w:hint="eastAsia"/>
          <w:color w:val="auto"/>
          <w:lang w:bidi="ar"/>
        </w:rPr>
        <w:t>利益，管理人可采用的风险控制手段包括但不限于：处置信用风险显著增加的固定收益品种、及时评估和计提固定收益品种减值损失、于封闭期</w:t>
      </w:r>
      <w:proofErr w:type="gramStart"/>
      <w:r w:rsidRPr="00473BCF">
        <w:rPr>
          <w:rFonts w:ascii="仿宋" w:eastAsia="仿宋" w:hAnsi="仿宋" w:hint="eastAsia"/>
          <w:color w:val="auto"/>
          <w:lang w:bidi="ar"/>
        </w:rPr>
        <w:t>到期日改按</w:t>
      </w:r>
      <w:proofErr w:type="gramEnd"/>
      <w:r w:rsidRPr="00473BCF">
        <w:rPr>
          <w:rFonts w:ascii="仿宋" w:eastAsia="仿宋" w:hAnsi="仿宋" w:hint="eastAsia"/>
          <w:color w:val="auto"/>
          <w:lang w:bidi="ar"/>
        </w:rPr>
        <w:t>公允价值计算</w:t>
      </w:r>
      <w:r w:rsidR="00D76D28">
        <w:rPr>
          <w:rFonts w:ascii="仿宋" w:eastAsia="仿宋" w:hAnsi="仿宋" w:hint="eastAsia"/>
          <w:color w:val="auto"/>
          <w:lang w:bidi="ar"/>
        </w:rPr>
        <w:t>理财</w:t>
      </w:r>
      <w:r w:rsidR="00D76D28">
        <w:rPr>
          <w:rFonts w:ascii="仿宋" w:eastAsia="仿宋" w:hAnsi="仿宋"/>
          <w:color w:val="auto"/>
          <w:lang w:bidi="ar"/>
        </w:rPr>
        <w:t>产品</w:t>
      </w:r>
      <w:r w:rsidRPr="00473BCF">
        <w:rPr>
          <w:rFonts w:ascii="仿宋" w:eastAsia="仿宋" w:hAnsi="仿宋" w:hint="eastAsia"/>
          <w:color w:val="auto"/>
          <w:lang w:bidi="ar"/>
        </w:rPr>
        <w:t>份额净值等。</w:t>
      </w:r>
    </w:p>
    <w:p w:rsidR="00D603CC" w:rsidRDefault="00D603CC" w:rsidP="00D603CC">
      <w:pPr>
        <w:pStyle w:val="Default"/>
        <w:snapToGrid w:val="0"/>
        <w:spacing w:line="276" w:lineRule="auto"/>
        <w:ind w:firstLineChars="200" w:firstLine="480"/>
        <w:contextualSpacing/>
        <w:rPr>
          <w:rFonts w:ascii="仿宋" w:eastAsia="仿宋" w:hAnsi="仿宋"/>
          <w:color w:val="auto"/>
        </w:rPr>
      </w:pPr>
      <w:r w:rsidRPr="00D72E6C">
        <w:rPr>
          <w:rFonts w:ascii="仿宋" w:eastAsia="仿宋" w:hAnsi="仿宋" w:hint="eastAsia"/>
          <w:color w:val="auto"/>
        </w:rPr>
        <w:t>不符合上述条件，</w:t>
      </w:r>
      <w:r w:rsidRPr="00473BCF">
        <w:rPr>
          <w:rFonts w:ascii="仿宋" w:eastAsia="仿宋" w:hAnsi="仿宋" w:hint="eastAsia"/>
          <w:color w:val="auto"/>
        </w:rPr>
        <w:t>并以出售为目的的</w:t>
      </w:r>
      <w:r>
        <w:rPr>
          <w:rFonts w:ascii="仿宋" w:eastAsia="仿宋" w:hAnsi="仿宋" w:hint="eastAsia"/>
          <w:color w:val="auto"/>
        </w:rPr>
        <w:t>固定收益类资产以公允价值计量且其变动计入当期损益。</w:t>
      </w:r>
    </w:p>
    <w:p w:rsidR="00A450DA" w:rsidRDefault="00A450DA" w:rsidP="00D603CC">
      <w:pPr>
        <w:pStyle w:val="Default"/>
        <w:snapToGrid w:val="0"/>
        <w:spacing w:line="276" w:lineRule="auto"/>
        <w:ind w:firstLineChars="200" w:firstLine="482"/>
        <w:contextualSpacing/>
        <w:rPr>
          <w:rFonts w:ascii="仿宋" w:eastAsia="仿宋" w:hAnsi="仿宋"/>
          <w:color w:val="auto"/>
        </w:rPr>
      </w:pPr>
      <w:r w:rsidRPr="00A450DA">
        <w:rPr>
          <w:rFonts w:ascii="仿宋" w:eastAsia="仿宋" w:hAnsi="仿宋" w:hint="eastAsia"/>
          <w:b/>
          <w:color w:val="auto"/>
        </w:rPr>
        <w:t>以</w:t>
      </w:r>
      <w:proofErr w:type="gramStart"/>
      <w:r w:rsidRPr="00A450DA">
        <w:rPr>
          <w:rFonts w:ascii="仿宋" w:eastAsia="仿宋" w:hAnsi="仿宋" w:hint="eastAsia"/>
          <w:b/>
          <w:color w:val="auto"/>
        </w:rPr>
        <w:t>除摊余成本</w:t>
      </w:r>
      <w:proofErr w:type="gramEnd"/>
      <w:r w:rsidRPr="00A450DA">
        <w:rPr>
          <w:rFonts w:ascii="仿宋" w:eastAsia="仿宋" w:hAnsi="仿宋" w:hint="eastAsia"/>
          <w:b/>
          <w:color w:val="auto"/>
        </w:rPr>
        <w:t>法以外的估值方法估值的资产：</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w:t>
      </w:r>
      <w:r>
        <w:rPr>
          <w:rFonts w:ascii="仿宋" w:eastAsia="仿宋" w:hAnsi="仿宋" w:hint="eastAsia"/>
          <w:color w:val="auto"/>
        </w:rPr>
        <w:lastRenderedPageBreak/>
        <w:t>的第三方机构提供的估值，或双方共同认可的估值；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51635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w:t>
      </w:r>
      <w:r w:rsidR="001A4C7B">
        <w:rPr>
          <w:rFonts w:ascii="仿宋" w:eastAsia="仿宋" w:hAnsi="仿宋" w:hint="eastAsia"/>
          <w:color w:val="auto"/>
        </w:rPr>
        <w:t>. 证券投资基金的估值</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51635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w:t>
      </w:r>
      <w:r w:rsidR="001A4C7B">
        <w:rPr>
          <w:rFonts w:ascii="仿宋" w:eastAsia="仿宋" w:hAnsi="仿宋" w:hint="eastAsia"/>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51635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w:t>
      </w:r>
      <w:r w:rsidR="001A4C7B">
        <w:rPr>
          <w:rFonts w:ascii="仿宋" w:eastAsia="仿宋" w:hAnsi="仿宋" w:hint="eastAsia"/>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51635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w:t>
      </w:r>
      <w:r w:rsidR="001A4C7B">
        <w:rPr>
          <w:rFonts w:ascii="仿宋" w:eastAsia="仿宋" w:hAnsi="仿宋" w:hint="eastAsia"/>
          <w:color w:val="auto"/>
        </w:rPr>
        <w:t>. 期货以估值日期货交易所的当日结算价估值，估值当日无结算价的，且最近交易日后经济环境未发生重大变化的，采用最近交易日结算价估值。</w:t>
      </w:r>
    </w:p>
    <w:p w:rsidR="0051635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w:t>
      </w:r>
      <w:r w:rsidR="001A4C7B">
        <w:rPr>
          <w:rFonts w:ascii="仿宋" w:eastAsia="仿宋" w:hAnsi="仿宋" w:hint="eastAsia"/>
          <w:color w:val="auto"/>
        </w:rPr>
        <w:t>. 汇率估值方法</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51635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w:t>
      </w:r>
      <w:r w:rsidR="001A4C7B">
        <w:rPr>
          <w:rFonts w:ascii="仿宋" w:eastAsia="仿宋" w:hAnsi="仿宋" w:hint="eastAsia"/>
          <w:color w:val="auto"/>
        </w:rPr>
        <w:t>. 场内期权以估值日交易所的结算价估值，该日无交易的，以最近一日的</w:t>
      </w:r>
      <w:r w:rsidR="001A4C7B">
        <w:rPr>
          <w:rFonts w:ascii="仿宋" w:eastAsia="仿宋" w:hAnsi="仿宋" w:hint="eastAsia"/>
          <w:color w:val="auto"/>
        </w:rPr>
        <w:lastRenderedPageBreak/>
        <w:t>结算价为准。</w:t>
      </w:r>
    </w:p>
    <w:p w:rsidR="0051635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w:t>
      </w:r>
      <w:r w:rsidR="001A4C7B">
        <w:rPr>
          <w:rFonts w:ascii="仿宋" w:eastAsia="仿宋" w:hAnsi="仿宋" w:hint="eastAsia"/>
          <w:color w:val="auto"/>
        </w:rPr>
        <w:t>. 非标准化债权类资产采用估值技术确认公允价值或在相关法律法规以及监管部门允许的情况下采用摊</w:t>
      </w:r>
      <w:proofErr w:type="gramStart"/>
      <w:r w:rsidR="001A4C7B">
        <w:rPr>
          <w:rFonts w:ascii="仿宋" w:eastAsia="仿宋" w:hAnsi="仿宋" w:hint="eastAsia"/>
          <w:color w:val="auto"/>
        </w:rPr>
        <w:t>余成本</w:t>
      </w:r>
      <w:proofErr w:type="gramEnd"/>
      <w:r w:rsidR="001A4C7B">
        <w:rPr>
          <w:rFonts w:ascii="仿宋" w:eastAsia="仿宋" w:hAnsi="仿宋" w:hint="eastAsia"/>
          <w:color w:val="auto"/>
        </w:rPr>
        <w:t>法估值。在估值技术难以可靠计量公允价值的情况下，采用管理人和托管人共同认可的估值。</w:t>
      </w:r>
    </w:p>
    <w:p w:rsidR="0051635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sidR="001A4C7B">
        <w:rPr>
          <w:rFonts w:ascii="仿宋" w:eastAsia="仿宋" w:hAnsi="仿宋" w:hint="eastAsia"/>
          <w:color w:val="auto"/>
        </w:rPr>
        <w:t>.</w:t>
      </w:r>
      <w:r w:rsidR="001A4C7B">
        <w:rPr>
          <w:rFonts w:ascii="仿宋" w:eastAsia="仿宋" w:hAnsi="仿宋"/>
          <w:color w:val="auto"/>
        </w:rPr>
        <w:t xml:space="preserve"> </w:t>
      </w:r>
      <w:r w:rsidR="001A4C7B">
        <w:rPr>
          <w:rFonts w:ascii="仿宋" w:eastAsia="仿宋" w:hAnsi="仿宋" w:hint="eastAsia"/>
          <w:color w:val="auto"/>
        </w:rPr>
        <w:t>以摊</w:t>
      </w:r>
      <w:proofErr w:type="gramStart"/>
      <w:r w:rsidR="001A4C7B">
        <w:rPr>
          <w:rFonts w:ascii="仿宋" w:eastAsia="仿宋" w:hAnsi="仿宋" w:hint="eastAsia"/>
          <w:color w:val="auto"/>
        </w:rPr>
        <w:t>余成本</w:t>
      </w:r>
      <w:proofErr w:type="gramEnd"/>
      <w:r w:rsidR="001A4C7B">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51635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w:t>
      </w:r>
      <w:r w:rsidR="001A4C7B">
        <w:rPr>
          <w:rFonts w:ascii="仿宋" w:eastAsia="仿宋" w:hAnsi="仿宋" w:hint="eastAsia"/>
          <w:color w:val="auto"/>
        </w:rPr>
        <w:t>. 本系列产品所投资的资产管理产品以估值日公布的产品单位净值进行估值，估值</w:t>
      </w:r>
      <w:proofErr w:type="gramStart"/>
      <w:r w:rsidR="001A4C7B">
        <w:rPr>
          <w:rFonts w:ascii="仿宋" w:eastAsia="仿宋" w:hAnsi="仿宋" w:hint="eastAsia"/>
          <w:color w:val="auto"/>
        </w:rPr>
        <w:t>日产品</w:t>
      </w:r>
      <w:proofErr w:type="gramEnd"/>
      <w:r w:rsidR="001A4C7B">
        <w:rPr>
          <w:rFonts w:ascii="仿宋" w:eastAsia="仿宋" w:hAnsi="仿宋" w:hint="eastAsia"/>
          <w:color w:val="auto"/>
        </w:rPr>
        <w:t>单位净值未公布的，以最近一个工作日产品单位净值计算。</w:t>
      </w:r>
    </w:p>
    <w:p w:rsidR="0051635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w:t>
      </w:r>
      <w:r w:rsidR="001A4C7B">
        <w:rPr>
          <w:rFonts w:ascii="仿宋" w:eastAsia="仿宋" w:hAnsi="仿宋" w:hint="eastAsia"/>
          <w:color w:val="auto"/>
        </w:rPr>
        <w:t>. 相关法律法规以及监管部门有强制规定的，从其规定。如有新增事项或变更事项，依法按最新规定计算。没有相关规定的，由产品管理人与托管人协商确定计算方法。</w:t>
      </w:r>
    </w:p>
    <w:p w:rsidR="0051635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w:t>
      </w:r>
      <w:r w:rsidR="001A4C7B">
        <w:rPr>
          <w:rFonts w:ascii="仿宋" w:eastAsia="仿宋" w:hAnsi="仿宋" w:hint="eastAsia"/>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516350" w:rsidRDefault="001A4C7B">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516350" w:rsidRDefault="001A4C7B">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516350" w:rsidRDefault="001A4C7B">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516350" w:rsidRDefault="001A4C7B">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516350" w:rsidRDefault="001A4C7B">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516350" w:rsidRDefault="001A4C7B">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516350" w:rsidRDefault="001A4C7B">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516350" w:rsidRDefault="001A4C7B">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516350" w:rsidRDefault="001A4C7B">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lastRenderedPageBreak/>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516350" w:rsidRDefault="001A4C7B">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w:t>
      </w:r>
      <w:r>
        <w:rPr>
          <w:rFonts w:eastAsia="黑体"/>
          <w:b/>
          <w:kern w:val="0"/>
          <w:sz w:val="24"/>
        </w:rPr>
        <w:lastRenderedPageBreak/>
        <w:t>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516350" w:rsidRDefault="001A4C7B">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516350" w:rsidRDefault="001A4C7B">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516350" w:rsidRDefault="001A4C7B">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516350" w:rsidRDefault="001A4C7B">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516350" w:rsidRDefault="001A4C7B">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516350" w:rsidRDefault="001A4C7B">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516350" w:rsidRDefault="001A4C7B">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516350" w:rsidRDefault="001A4C7B">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lastRenderedPageBreak/>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516350" w:rsidRDefault="001A4C7B">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w:t>
      </w:r>
      <w:r>
        <w:rPr>
          <w:rFonts w:ascii="仿宋" w:eastAsia="仿宋" w:hAnsi="仿宋" w:cs="宋体" w:hint="eastAsia"/>
          <w:kern w:val="0"/>
          <w:sz w:val="24"/>
        </w:rPr>
        <w:lastRenderedPageBreak/>
        <w:t>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516350" w:rsidRDefault="001A4C7B">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516350" w:rsidRDefault="001A4C7B">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516350" w:rsidRDefault="001A4C7B">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516350" w:rsidRDefault="001A4C7B">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516350" w:rsidRDefault="001A4C7B">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16350" w:rsidRDefault="001A4C7B">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516350" w:rsidRDefault="001A4C7B">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51635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16D41"/>
    <w:rsid w:val="00132571"/>
    <w:rsid w:val="00133FA8"/>
    <w:rsid w:val="0013677C"/>
    <w:rsid w:val="0016435C"/>
    <w:rsid w:val="00165B63"/>
    <w:rsid w:val="0017498E"/>
    <w:rsid w:val="00183EA3"/>
    <w:rsid w:val="00186079"/>
    <w:rsid w:val="00190BB4"/>
    <w:rsid w:val="001A4C7B"/>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2620"/>
    <w:rsid w:val="003243A1"/>
    <w:rsid w:val="003330B3"/>
    <w:rsid w:val="00333AEC"/>
    <w:rsid w:val="0033431D"/>
    <w:rsid w:val="00344E4C"/>
    <w:rsid w:val="00345CAB"/>
    <w:rsid w:val="003536CA"/>
    <w:rsid w:val="003750FE"/>
    <w:rsid w:val="00380E25"/>
    <w:rsid w:val="00382196"/>
    <w:rsid w:val="00383192"/>
    <w:rsid w:val="00386DF5"/>
    <w:rsid w:val="00387828"/>
    <w:rsid w:val="003C19A7"/>
    <w:rsid w:val="003C47F9"/>
    <w:rsid w:val="003C561D"/>
    <w:rsid w:val="003C737C"/>
    <w:rsid w:val="003D0255"/>
    <w:rsid w:val="003D1B1D"/>
    <w:rsid w:val="003D7791"/>
    <w:rsid w:val="003E19F9"/>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6350"/>
    <w:rsid w:val="0051737C"/>
    <w:rsid w:val="005228EC"/>
    <w:rsid w:val="0053489D"/>
    <w:rsid w:val="00541B21"/>
    <w:rsid w:val="005521CA"/>
    <w:rsid w:val="00555842"/>
    <w:rsid w:val="005622E8"/>
    <w:rsid w:val="00565BD9"/>
    <w:rsid w:val="0058195A"/>
    <w:rsid w:val="00587F99"/>
    <w:rsid w:val="005902F0"/>
    <w:rsid w:val="005A1AD3"/>
    <w:rsid w:val="005B0C42"/>
    <w:rsid w:val="005B5241"/>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5DD6"/>
    <w:rsid w:val="00697279"/>
    <w:rsid w:val="006A3BD2"/>
    <w:rsid w:val="006B7A12"/>
    <w:rsid w:val="006D1929"/>
    <w:rsid w:val="006D5CC0"/>
    <w:rsid w:val="006D61F9"/>
    <w:rsid w:val="006E465C"/>
    <w:rsid w:val="006E5108"/>
    <w:rsid w:val="006F108E"/>
    <w:rsid w:val="006F7A5D"/>
    <w:rsid w:val="0070057F"/>
    <w:rsid w:val="00712D65"/>
    <w:rsid w:val="00714FA0"/>
    <w:rsid w:val="0073124D"/>
    <w:rsid w:val="0073145E"/>
    <w:rsid w:val="00740606"/>
    <w:rsid w:val="0075453D"/>
    <w:rsid w:val="00755C63"/>
    <w:rsid w:val="00757C4D"/>
    <w:rsid w:val="007660D1"/>
    <w:rsid w:val="0077151B"/>
    <w:rsid w:val="0078428F"/>
    <w:rsid w:val="0079392E"/>
    <w:rsid w:val="00794BCC"/>
    <w:rsid w:val="007A782E"/>
    <w:rsid w:val="007B16C0"/>
    <w:rsid w:val="007D7E45"/>
    <w:rsid w:val="007E69F8"/>
    <w:rsid w:val="007E7563"/>
    <w:rsid w:val="007F34D2"/>
    <w:rsid w:val="008111D2"/>
    <w:rsid w:val="00813D80"/>
    <w:rsid w:val="008218B0"/>
    <w:rsid w:val="00826EBE"/>
    <w:rsid w:val="00827E04"/>
    <w:rsid w:val="00832FBF"/>
    <w:rsid w:val="00836DCD"/>
    <w:rsid w:val="0084396D"/>
    <w:rsid w:val="00846542"/>
    <w:rsid w:val="00852297"/>
    <w:rsid w:val="00853BBD"/>
    <w:rsid w:val="008558E7"/>
    <w:rsid w:val="00864D39"/>
    <w:rsid w:val="0087356D"/>
    <w:rsid w:val="00881449"/>
    <w:rsid w:val="00881AFC"/>
    <w:rsid w:val="00884902"/>
    <w:rsid w:val="00891BE8"/>
    <w:rsid w:val="008A758D"/>
    <w:rsid w:val="008C587B"/>
    <w:rsid w:val="008C7FC7"/>
    <w:rsid w:val="008D32C9"/>
    <w:rsid w:val="008D4672"/>
    <w:rsid w:val="008E0E7F"/>
    <w:rsid w:val="008E7C57"/>
    <w:rsid w:val="00904F66"/>
    <w:rsid w:val="0091544A"/>
    <w:rsid w:val="0092398B"/>
    <w:rsid w:val="00926B88"/>
    <w:rsid w:val="00930CE3"/>
    <w:rsid w:val="00933895"/>
    <w:rsid w:val="00940AE1"/>
    <w:rsid w:val="00950B58"/>
    <w:rsid w:val="009707BD"/>
    <w:rsid w:val="009767AD"/>
    <w:rsid w:val="00986D4E"/>
    <w:rsid w:val="00991585"/>
    <w:rsid w:val="0099257B"/>
    <w:rsid w:val="009A1572"/>
    <w:rsid w:val="009B40CA"/>
    <w:rsid w:val="009B5749"/>
    <w:rsid w:val="009B654D"/>
    <w:rsid w:val="009C25C2"/>
    <w:rsid w:val="009E64E1"/>
    <w:rsid w:val="009F3291"/>
    <w:rsid w:val="00A10AA6"/>
    <w:rsid w:val="00A15763"/>
    <w:rsid w:val="00A23D14"/>
    <w:rsid w:val="00A40B5C"/>
    <w:rsid w:val="00A450DA"/>
    <w:rsid w:val="00A762A9"/>
    <w:rsid w:val="00A80484"/>
    <w:rsid w:val="00AA20BC"/>
    <w:rsid w:val="00AB6C5C"/>
    <w:rsid w:val="00AC051A"/>
    <w:rsid w:val="00AC0C84"/>
    <w:rsid w:val="00AC28C2"/>
    <w:rsid w:val="00AC56CD"/>
    <w:rsid w:val="00AD5773"/>
    <w:rsid w:val="00AE3F67"/>
    <w:rsid w:val="00AE55A6"/>
    <w:rsid w:val="00AF0D6A"/>
    <w:rsid w:val="00AF2148"/>
    <w:rsid w:val="00AF4114"/>
    <w:rsid w:val="00AF79D6"/>
    <w:rsid w:val="00B12B80"/>
    <w:rsid w:val="00B13FB3"/>
    <w:rsid w:val="00B2549A"/>
    <w:rsid w:val="00B26E45"/>
    <w:rsid w:val="00B2731B"/>
    <w:rsid w:val="00B302D6"/>
    <w:rsid w:val="00B33142"/>
    <w:rsid w:val="00B34C10"/>
    <w:rsid w:val="00B37587"/>
    <w:rsid w:val="00B64A10"/>
    <w:rsid w:val="00B7068C"/>
    <w:rsid w:val="00B75239"/>
    <w:rsid w:val="00B835AA"/>
    <w:rsid w:val="00B86087"/>
    <w:rsid w:val="00B90CDB"/>
    <w:rsid w:val="00B960A6"/>
    <w:rsid w:val="00B97A5C"/>
    <w:rsid w:val="00BC2671"/>
    <w:rsid w:val="00BC7AEC"/>
    <w:rsid w:val="00BE486A"/>
    <w:rsid w:val="00BF2EF2"/>
    <w:rsid w:val="00C2501F"/>
    <w:rsid w:val="00C26621"/>
    <w:rsid w:val="00C26FC3"/>
    <w:rsid w:val="00C27850"/>
    <w:rsid w:val="00C31B60"/>
    <w:rsid w:val="00C32BF2"/>
    <w:rsid w:val="00C34C70"/>
    <w:rsid w:val="00C56AC7"/>
    <w:rsid w:val="00C7590C"/>
    <w:rsid w:val="00C9651A"/>
    <w:rsid w:val="00CA6243"/>
    <w:rsid w:val="00CA72BA"/>
    <w:rsid w:val="00CB07A0"/>
    <w:rsid w:val="00CB300C"/>
    <w:rsid w:val="00CC1C04"/>
    <w:rsid w:val="00CC6613"/>
    <w:rsid w:val="00CD1AC8"/>
    <w:rsid w:val="00CF7FD2"/>
    <w:rsid w:val="00D03E60"/>
    <w:rsid w:val="00D06EC1"/>
    <w:rsid w:val="00D07C3B"/>
    <w:rsid w:val="00D20E48"/>
    <w:rsid w:val="00D37236"/>
    <w:rsid w:val="00D455C6"/>
    <w:rsid w:val="00D54E89"/>
    <w:rsid w:val="00D603CC"/>
    <w:rsid w:val="00D62515"/>
    <w:rsid w:val="00D62EAE"/>
    <w:rsid w:val="00D633D2"/>
    <w:rsid w:val="00D7194A"/>
    <w:rsid w:val="00D74E35"/>
    <w:rsid w:val="00D76D28"/>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4718A"/>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459"/>
    <w:rsid w:val="00F208BA"/>
    <w:rsid w:val="00F512E9"/>
    <w:rsid w:val="00F54606"/>
    <w:rsid w:val="00F67A6A"/>
    <w:rsid w:val="00F67A9C"/>
    <w:rsid w:val="00F72DB1"/>
    <w:rsid w:val="00F77DC9"/>
    <w:rsid w:val="00F82368"/>
    <w:rsid w:val="00FB10EC"/>
    <w:rsid w:val="00FC0983"/>
    <w:rsid w:val="00FC21F8"/>
    <w:rsid w:val="00FC5EEF"/>
    <w:rsid w:val="00FC6689"/>
    <w:rsid w:val="00FC72F2"/>
    <w:rsid w:val="00FF5911"/>
    <w:rsid w:val="015E11C2"/>
    <w:rsid w:val="020F48EF"/>
    <w:rsid w:val="02417756"/>
    <w:rsid w:val="02E40AD0"/>
    <w:rsid w:val="02F3137F"/>
    <w:rsid w:val="033A4D39"/>
    <w:rsid w:val="034644C7"/>
    <w:rsid w:val="04196F12"/>
    <w:rsid w:val="04435A9E"/>
    <w:rsid w:val="04950991"/>
    <w:rsid w:val="05351A10"/>
    <w:rsid w:val="054B7EFA"/>
    <w:rsid w:val="05831998"/>
    <w:rsid w:val="060A409E"/>
    <w:rsid w:val="0610015A"/>
    <w:rsid w:val="06331B3C"/>
    <w:rsid w:val="066C6455"/>
    <w:rsid w:val="06930C07"/>
    <w:rsid w:val="06B50330"/>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8B3205"/>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331185"/>
    <w:rsid w:val="17825A05"/>
    <w:rsid w:val="17D31FDC"/>
    <w:rsid w:val="17D76C2B"/>
    <w:rsid w:val="17F8769D"/>
    <w:rsid w:val="18041AB4"/>
    <w:rsid w:val="1812072F"/>
    <w:rsid w:val="189F7450"/>
    <w:rsid w:val="190F268E"/>
    <w:rsid w:val="19287585"/>
    <w:rsid w:val="19610BFF"/>
    <w:rsid w:val="19953307"/>
    <w:rsid w:val="19A07D04"/>
    <w:rsid w:val="1A041D63"/>
    <w:rsid w:val="1A2C6A6A"/>
    <w:rsid w:val="1AB13D5A"/>
    <w:rsid w:val="1B2C6F2C"/>
    <w:rsid w:val="1B5D5F33"/>
    <w:rsid w:val="1BA134BF"/>
    <w:rsid w:val="1BA24967"/>
    <w:rsid w:val="1BAF6A57"/>
    <w:rsid w:val="1BCE5D96"/>
    <w:rsid w:val="1BDE2098"/>
    <w:rsid w:val="1BE069CA"/>
    <w:rsid w:val="1C465E86"/>
    <w:rsid w:val="1C726314"/>
    <w:rsid w:val="1C8B0511"/>
    <w:rsid w:val="1CE252F3"/>
    <w:rsid w:val="1D104FDC"/>
    <w:rsid w:val="1D117096"/>
    <w:rsid w:val="1DE516B8"/>
    <w:rsid w:val="1E047274"/>
    <w:rsid w:val="1E433C85"/>
    <w:rsid w:val="1E450BD7"/>
    <w:rsid w:val="1ED877DF"/>
    <w:rsid w:val="1F0B3DFE"/>
    <w:rsid w:val="1F5522A7"/>
    <w:rsid w:val="1F7B1BD0"/>
    <w:rsid w:val="1FD45CE1"/>
    <w:rsid w:val="1FF41399"/>
    <w:rsid w:val="201E5567"/>
    <w:rsid w:val="21433609"/>
    <w:rsid w:val="214D162F"/>
    <w:rsid w:val="22042471"/>
    <w:rsid w:val="22171129"/>
    <w:rsid w:val="222D0D62"/>
    <w:rsid w:val="22551E62"/>
    <w:rsid w:val="227D729C"/>
    <w:rsid w:val="2350568B"/>
    <w:rsid w:val="237F35E5"/>
    <w:rsid w:val="23A50D24"/>
    <w:rsid w:val="23BB3E13"/>
    <w:rsid w:val="23E44373"/>
    <w:rsid w:val="242806AA"/>
    <w:rsid w:val="24392A65"/>
    <w:rsid w:val="2467066D"/>
    <w:rsid w:val="24E91956"/>
    <w:rsid w:val="24EA6E03"/>
    <w:rsid w:val="252E26F1"/>
    <w:rsid w:val="25C3267A"/>
    <w:rsid w:val="25D568B4"/>
    <w:rsid w:val="25F33B9E"/>
    <w:rsid w:val="260C731E"/>
    <w:rsid w:val="26103F21"/>
    <w:rsid w:val="270B308D"/>
    <w:rsid w:val="27C604DA"/>
    <w:rsid w:val="27EA63D1"/>
    <w:rsid w:val="287A5D0E"/>
    <w:rsid w:val="28B05EE9"/>
    <w:rsid w:val="28D30187"/>
    <w:rsid w:val="28E571A8"/>
    <w:rsid w:val="294C4E21"/>
    <w:rsid w:val="296D4B02"/>
    <w:rsid w:val="2A103412"/>
    <w:rsid w:val="2A1E1418"/>
    <w:rsid w:val="2A770C99"/>
    <w:rsid w:val="2A9A7D70"/>
    <w:rsid w:val="2BBB2833"/>
    <w:rsid w:val="2BC42334"/>
    <w:rsid w:val="2C1011CD"/>
    <w:rsid w:val="2C40390A"/>
    <w:rsid w:val="2C4C703B"/>
    <w:rsid w:val="2D0852EE"/>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330AAB"/>
    <w:rsid w:val="326170B4"/>
    <w:rsid w:val="328F3B54"/>
    <w:rsid w:val="329A11A0"/>
    <w:rsid w:val="32EB1F9F"/>
    <w:rsid w:val="32FF7EB7"/>
    <w:rsid w:val="33424079"/>
    <w:rsid w:val="33830490"/>
    <w:rsid w:val="34126396"/>
    <w:rsid w:val="345E593B"/>
    <w:rsid w:val="34605A84"/>
    <w:rsid w:val="346C230B"/>
    <w:rsid w:val="35034F52"/>
    <w:rsid w:val="352C602C"/>
    <w:rsid w:val="35B16527"/>
    <w:rsid w:val="360B6477"/>
    <w:rsid w:val="36774E48"/>
    <w:rsid w:val="36B76A85"/>
    <w:rsid w:val="36B82ADE"/>
    <w:rsid w:val="376879F0"/>
    <w:rsid w:val="378F057D"/>
    <w:rsid w:val="37EC4B4C"/>
    <w:rsid w:val="387B665C"/>
    <w:rsid w:val="39690814"/>
    <w:rsid w:val="39951034"/>
    <w:rsid w:val="39B76C90"/>
    <w:rsid w:val="39C37A55"/>
    <w:rsid w:val="39C53B44"/>
    <w:rsid w:val="39EF39C3"/>
    <w:rsid w:val="3A021304"/>
    <w:rsid w:val="3A23092B"/>
    <w:rsid w:val="3A35598B"/>
    <w:rsid w:val="3A595F4B"/>
    <w:rsid w:val="3A9D0C11"/>
    <w:rsid w:val="3B0D6CB1"/>
    <w:rsid w:val="3B4C73CF"/>
    <w:rsid w:val="3BC55932"/>
    <w:rsid w:val="3C4353DD"/>
    <w:rsid w:val="3C7826C2"/>
    <w:rsid w:val="3C8F2051"/>
    <w:rsid w:val="3CD87A38"/>
    <w:rsid w:val="3CF01736"/>
    <w:rsid w:val="3D83215E"/>
    <w:rsid w:val="3DF76443"/>
    <w:rsid w:val="3DFF3A1A"/>
    <w:rsid w:val="3EA946F7"/>
    <w:rsid w:val="3ED615CF"/>
    <w:rsid w:val="3EEC674A"/>
    <w:rsid w:val="3F3A6280"/>
    <w:rsid w:val="3F8907F6"/>
    <w:rsid w:val="3F8B7D7F"/>
    <w:rsid w:val="3FDA33E1"/>
    <w:rsid w:val="3FDD61C2"/>
    <w:rsid w:val="3FF20B0E"/>
    <w:rsid w:val="40670EF7"/>
    <w:rsid w:val="40682937"/>
    <w:rsid w:val="40974D22"/>
    <w:rsid w:val="40AB1A12"/>
    <w:rsid w:val="40D52066"/>
    <w:rsid w:val="40EA032E"/>
    <w:rsid w:val="41012626"/>
    <w:rsid w:val="415249F8"/>
    <w:rsid w:val="417575F2"/>
    <w:rsid w:val="41BD7655"/>
    <w:rsid w:val="41CC7DB7"/>
    <w:rsid w:val="42CD30A6"/>
    <w:rsid w:val="42F60353"/>
    <w:rsid w:val="438556A7"/>
    <w:rsid w:val="43A6228A"/>
    <w:rsid w:val="44256CD2"/>
    <w:rsid w:val="449B7167"/>
    <w:rsid w:val="44CC2C77"/>
    <w:rsid w:val="4524487F"/>
    <w:rsid w:val="455123EC"/>
    <w:rsid w:val="45CC078F"/>
    <w:rsid w:val="466B6F06"/>
    <w:rsid w:val="46860155"/>
    <w:rsid w:val="476049FD"/>
    <w:rsid w:val="47802A85"/>
    <w:rsid w:val="47E65D23"/>
    <w:rsid w:val="47F6480D"/>
    <w:rsid w:val="4801691C"/>
    <w:rsid w:val="48683A8E"/>
    <w:rsid w:val="487C60FD"/>
    <w:rsid w:val="489E098C"/>
    <w:rsid w:val="48B61CC6"/>
    <w:rsid w:val="48E87129"/>
    <w:rsid w:val="48F11FB7"/>
    <w:rsid w:val="492A5B50"/>
    <w:rsid w:val="49321AAF"/>
    <w:rsid w:val="493A681C"/>
    <w:rsid w:val="493C2E02"/>
    <w:rsid w:val="494D579F"/>
    <w:rsid w:val="498C1FB1"/>
    <w:rsid w:val="4A255416"/>
    <w:rsid w:val="4A295537"/>
    <w:rsid w:val="4A66296F"/>
    <w:rsid w:val="4A937164"/>
    <w:rsid w:val="4A9750EA"/>
    <w:rsid w:val="4AA40703"/>
    <w:rsid w:val="4B1D70C8"/>
    <w:rsid w:val="4B647634"/>
    <w:rsid w:val="4B690413"/>
    <w:rsid w:val="4BB86F47"/>
    <w:rsid w:val="4BF60566"/>
    <w:rsid w:val="4C263A21"/>
    <w:rsid w:val="4C973694"/>
    <w:rsid w:val="4CCE54E6"/>
    <w:rsid w:val="4D5D4C67"/>
    <w:rsid w:val="4DE843F0"/>
    <w:rsid w:val="4ECD4D2C"/>
    <w:rsid w:val="4EDD4EDE"/>
    <w:rsid w:val="4EE45C33"/>
    <w:rsid w:val="4EED4C04"/>
    <w:rsid w:val="4F0D20A6"/>
    <w:rsid w:val="4F323CFA"/>
    <w:rsid w:val="500C5A60"/>
    <w:rsid w:val="50461117"/>
    <w:rsid w:val="509A5F14"/>
    <w:rsid w:val="514005B6"/>
    <w:rsid w:val="51954E8A"/>
    <w:rsid w:val="519B5496"/>
    <w:rsid w:val="51D20DCB"/>
    <w:rsid w:val="524B3F1B"/>
    <w:rsid w:val="52667895"/>
    <w:rsid w:val="52900A5B"/>
    <w:rsid w:val="52B20439"/>
    <w:rsid w:val="5337488A"/>
    <w:rsid w:val="53735224"/>
    <w:rsid w:val="537D24F6"/>
    <w:rsid w:val="5395034E"/>
    <w:rsid w:val="543C05E0"/>
    <w:rsid w:val="547F3EAC"/>
    <w:rsid w:val="54B9651A"/>
    <w:rsid w:val="54F9389F"/>
    <w:rsid w:val="55222910"/>
    <w:rsid w:val="552769D7"/>
    <w:rsid w:val="55643FAD"/>
    <w:rsid w:val="559032FC"/>
    <w:rsid w:val="55C46330"/>
    <w:rsid w:val="55EF2193"/>
    <w:rsid w:val="560165A7"/>
    <w:rsid w:val="560B3FD6"/>
    <w:rsid w:val="56195379"/>
    <w:rsid w:val="563121A3"/>
    <w:rsid w:val="563A5292"/>
    <w:rsid w:val="5646747A"/>
    <w:rsid w:val="567B0F8C"/>
    <w:rsid w:val="56CD2B10"/>
    <w:rsid w:val="56D476A1"/>
    <w:rsid w:val="56F03CB1"/>
    <w:rsid w:val="574328BF"/>
    <w:rsid w:val="584667E1"/>
    <w:rsid w:val="5884596F"/>
    <w:rsid w:val="58E1781D"/>
    <w:rsid w:val="598336AE"/>
    <w:rsid w:val="599B3F0F"/>
    <w:rsid w:val="59A2047A"/>
    <w:rsid w:val="5A41650D"/>
    <w:rsid w:val="5A7852B1"/>
    <w:rsid w:val="5AA97C90"/>
    <w:rsid w:val="5AE4319D"/>
    <w:rsid w:val="5C7E5C8C"/>
    <w:rsid w:val="5CE90207"/>
    <w:rsid w:val="5D875E55"/>
    <w:rsid w:val="5D8D61EF"/>
    <w:rsid w:val="5E0A32FF"/>
    <w:rsid w:val="5E3B759B"/>
    <w:rsid w:val="5E501568"/>
    <w:rsid w:val="5E50611E"/>
    <w:rsid w:val="5EB138AE"/>
    <w:rsid w:val="5EB53035"/>
    <w:rsid w:val="5ECD3218"/>
    <w:rsid w:val="5ED23CC7"/>
    <w:rsid w:val="5EE6353D"/>
    <w:rsid w:val="5F0310B7"/>
    <w:rsid w:val="5F0C287E"/>
    <w:rsid w:val="5F1655AE"/>
    <w:rsid w:val="5F5952B0"/>
    <w:rsid w:val="602E28A2"/>
    <w:rsid w:val="60C0423D"/>
    <w:rsid w:val="60E7450D"/>
    <w:rsid w:val="6166406C"/>
    <w:rsid w:val="618F3AF2"/>
    <w:rsid w:val="61BB6950"/>
    <w:rsid w:val="61DA68DC"/>
    <w:rsid w:val="622708C6"/>
    <w:rsid w:val="62460A47"/>
    <w:rsid w:val="63554C8E"/>
    <w:rsid w:val="63890B77"/>
    <w:rsid w:val="63970830"/>
    <w:rsid w:val="639D1EC4"/>
    <w:rsid w:val="63A13700"/>
    <w:rsid w:val="63DA03E2"/>
    <w:rsid w:val="641F1BC7"/>
    <w:rsid w:val="643861FD"/>
    <w:rsid w:val="64541B77"/>
    <w:rsid w:val="64667487"/>
    <w:rsid w:val="646C214C"/>
    <w:rsid w:val="64E9282A"/>
    <w:rsid w:val="654650B5"/>
    <w:rsid w:val="65C63D9B"/>
    <w:rsid w:val="66103AAA"/>
    <w:rsid w:val="66147E84"/>
    <w:rsid w:val="667640C4"/>
    <w:rsid w:val="6697375D"/>
    <w:rsid w:val="66DC24A5"/>
    <w:rsid w:val="66DF3B52"/>
    <w:rsid w:val="67217323"/>
    <w:rsid w:val="672963E0"/>
    <w:rsid w:val="675A4556"/>
    <w:rsid w:val="675C47D1"/>
    <w:rsid w:val="675E5725"/>
    <w:rsid w:val="679271B5"/>
    <w:rsid w:val="67AE1BA6"/>
    <w:rsid w:val="68191A65"/>
    <w:rsid w:val="68F60924"/>
    <w:rsid w:val="69572330"/>
    <w:rsid w:val="698C4C9E"/>
    <w:rsid w:val="69E719A0"/>
    <w:rsid w:val="6A166B97"/>
    <w:rsid w:val="6A5B0FA5"/>
    <w:rsid w:val="6A754FA8"/>
    <w:rsid w:val="6A897CE1"/>
    <w:rsid w:val="6A983C35"/>
    <w:rsid w:val="6AAC3F8C"/>
    <w:rsid w:val="6B4C2F45"/>
    <w:rsid w:val="6B966680"/>
    <w:rsid w:val="6C161AD0"/>
    <w:rsid w:val="6D157AE9"/>
    <w:rsid w:val="6D2E7D50"/>
    <w:rsid w:val="6DB009C6"/>
    <w:rsid w:val="6DC10226"/>
    <w:rsid w:val="6DD90E21"/>
    <w:rsid w:val="6DE0162F"/>
    <w:rsid w:val="6DF14BEF"/>
    <w:rsid w:val="6DFA3383"/>
    <w:rsid w:val="6E1A49C5"/>
    <w:rsid w:val="6E254EA7"/>
    <w:rsid w:val="6E4B2AEB"/>
    <w:rsid w:val="6EBB30B7"/>
    <w:rsid w:val="6F786BDA"/>
    <w:rsid w:val="701521E8"/>
    <w:rsid w:val="7018621E"/>
    <w:rsid w:val="70851CBD"/>
    <w:rsid w:val="709573C6"/>
    <w:rsid w:val="709E2354"/>
    <w:rsid w:val="70E70772"/>
    <w:rsid w:val="71900429"/>
    <w:rsid w:val="719027A5"/>
    <w:rsid w:val="71C9496E"/>
    <w:rsid w:val="71EE76F7"/>
    <w:rsid w:val="720B04A4"/>
    <w:rsid w:val="724D102D"/>
    <w:rsid w:val="725F0CAE"/>
    <w:rsid w:val="729670D4"/>
    <w:rsid w:val="72981180"/>
    <w:rsid w:val="729C09F9"/>
    <w:rsid w:val="73001A15"/>
    <w:rsid w:val="73155C46"/>
    <w:rsid w:val="7366194C"/>
    <w:rsid w:val="74062834"/>
    <w:rsid w:val="740D552E"/>
    <w:rsid w:val="7411481B"/>
    <w:rsid w:val="74136087"/>
    <w:rsid w:val="7443680B"/>
    <w:rsid w:val="74A805D6"/>
    <w:rsid w:val="74A870B6"/>
    <w:rsid w:val="74EC6D1E"/>
    <w:rsid w:val="74FA0674"/>
    <w:rsid w:val="74FA331C"/>
    <w:rsid w:val="754F1383"/>
    <w:rsid w:val="75DC198B"/>
    <w:rsid w:val="762A07F6"/>
    <w:rsid w:val="763F7244"/>
    <w:rsid w:val="764A2B58"/>
    <w:rsid w:val="76661B90"/>
    <w:rsid w:val="767F0302"/>
    <w:rsid w:val="76CD53F1"/>
    <w:rsid w:val="77731DCC"/>
    <w:rsid w:val="77B301A9"/>
    <w:rsid w:val="77BE7190"/>
    <w:rsid w:val="77D83AB0"/>
    <w:rsid w:val="77F43C8B"/>
    <w:rsid w:val="77FA47E4"/>
    <w:rsid w:val="78A33979"/>
    <w:rsid w:val="78F759E0"/>
    <w:rsid w:val="78FB1E09"/>
    <w:rsid w:val="79802062"/>
    <w:rsid w:val="798A6B15"/>
    <w:rsid w:val="79BB4445"/>
    <w:rsid w:val="79CB33E9"/>
    <w:rsid w:val="79CC1086"/>
    <w:rsid w:val="79EF28EF"/>
    <w:rsid w:val="7A0E66B3"/>
    <w:rsid w:val="7A300713"/>
    <w:rsid w:val="7A3B7268"/>
    <w:rsid w:val="7A5D1076"/>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40295BF6-40AD-4DDC-AD2B-D583EA7EC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2415</Words>
  <Characters>13771</Characters>
  <Application>Microsoft Office Word</Application>
  <DocSecurity>0</DocSecurity>
  <Lines>114</Lines>
  <Paragraphs>32</Paragraphs>
  <ScaleCrop>false</ScaleCrop>
  <Company>华夏银行总行</Company>
  <LinksUpToDate>false</LinksUpToDate>
  <CharactersWithSpaces>16154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2303</cp:keywords>
  <cp:lastModifiedBy>产品营销部</cp:lastModifiedBy>
  <cp:revision>4</cp:revision>
  <cp:lastPrinted>2021-07-21T07:06:00Z</cp:lastPrinted>
  <dcterms:created xsi:type="dcterms:W3CDTF">2023-03-16T07:09:00Z</dcterms:created>
  <dcterms:modified xsi:type="dcterms:W3CDTF">2023-03-16T07:12:00Z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