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12</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12</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12</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12</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12</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w:t>
            </w:r>
            <w:r>
              <w:rPr>
                <w:rFonts w:hint="eastAsia" w:ascii="仿宋" w:hAnsi="仿宋" w:eastAsia="仿宋"/>
                <w:bCs/>
                <w:szCs w:val="21"/>
                <w:lang w:val="en-US" w:eastAsia="zh-CN"/>
              </w:rPr>
              <w:t>012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w:t>
            </w:r>
            <w:r>
              <w:rPr>
                <w:rFonts w:hint="eastAsia" w:ascii="仿宋" w:hAnsi="仿宋" w:eastAsia="仿宋"/>
                <w:bCs/>
                <w:szCs w:val="21"/>
              </w:rPr>
              <w:t>22121</w:t>
            </w:r>
            <w:r>
              <w:rPr>
                <w:rFonts w:hint="eastAsia" w:ascii="仿宋" w:hAnsi="仿宋" w:eastAsia="仿宋"/>
                <w:bCs/>
                <w:szCs w:val="21"/>
                <w:lang w:val="en-US" w:eastAsia="zh-CN"/>
              </w:rPr>
              <w:t>012A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份额代码：22121</w:t>
            </w:r>
            <w:r>
              <w:rPr>
                <w:rFonts w:hint="eastAsia" w:ascii="仿宋" w:hAnsi="仿宋" w:eastAsia="仿宋"/>
                <w:bCs/>
                <w:szCs w:val="21"/>
                <w:lang w:val="en-US" w:eastAsia="zh-CN"/>
              </w:rPr>
              <w:t>012B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份额代码：22121</w:t>
            </w:r>
            <w:r>
              <w:rPr>
                <w:rFonts w:hint="eastAsia" w:ascii="仿宋" w:hAnsi="仿宋" w:eastAsia="仿宋"/>
                <w:bCs/>
                <w:szCs w:val="21"/>
                <w:lang w:val="en-US" w:eastAsia="zh-CN"/>
              </w:rPr>
              <w:t>012C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Z7003922000</w:t>
            </w:r>
            <w:r>
              <w:rPr>
                <w:rFonts w:hint="eastAsia" w:ascii="仿宋" w:hAnsi="仿宋" w:eastAsia="仿宋"/>
                <w:bCs/>
                <w:szCs w:val="21"/>
                <w:lang w:val="en-US" w:eastAsia="zh-CN"/>
              </w:rPr>
              <w:t>068</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lang w:val="en-US" w:eastAsia="zh-CN"/>
              </w:rPr>
              <w:t>C份额：仅面向华夏银行机构投资者；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w:t>
            </w:r>
            <w:bookmarkStart w:id="7" w:name="_GoBack"/>
            <w:bookmarkEnd w:id="7"/>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3.10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w:t>
            </w:r>
            <w:r>
              <w:rPr>
                <w:rFonts w:hint="eastAsia" w:ascii="仿宋" w:hAnsi="仿宋" w:eastAsia="仿宋" w:cs="Cambria"/>
                <w:bCs/>
                <w:szCs w:val="21"/>
                <w:lang w:eastAsia="zh-CN"/>
              </w:rPr>
              <w:t>现金等高流动性资产仓位</w:t>
            </w:r>
            <w:r>
              <w:rPr>
                <w:rFonts w:hint="eastAsia" w:ascii="仿宋" w:hAnsi="仿宋" w:eastAsia="仿宋" w:cs="Cambria"/>
                <w:bCs/>
                <w:szCs w:val="21"/>
                <w:lang w:val="en-US" w:eastAsia="zh-CN"/>
              </w:rPr>
              <w:t>5%-10%，</w:t>
            </w:r>
            <w:r>
              <w:rPr>
                <w:rFonts w:hint="eastAsia" w:ascii="仿宋" w:hAnsi="仿宋" w:eastAsia="仿宋" w:cs="Cambria"/>
                <w:bCs/>
                <w:szCs w:val="21"/>
              </w:rPr>
              <w:t>信用债仓位</w:t>
            </w:r>
            <w:r>
              <w:rPr>
                <w:rFonts w:hint="eastAsia" w:ascii="仿宋" w:hAnsi="仿宋" w:eastAsia="仿宋" w:cs="Cambria"/>
                <w:bCs/>
                <w:szCs w:val="21"/>
                <w:lang w:val="en-US" w:eastAsia="zh-CN"/>
              </w:rPr>
              <w:t>6</w:t>
            </w:r>
            <w:r>
              <w:rPr>
                <w:rFonts w:hint="eastAsia" w:ascii="仿宋" w:hAnsi="仿宋" w:eastAsia="仿宋" w:cs="Cambria"/>
                <w:bCs/>
                <w:szCs w:val="21"/>
              </w:rPr>
              <w:t>0%-</w:t>
            </w:r>
            <w:r>
              <w:rPr>
                <w:rFonts w:hint="eastAsia" w:ascii="仿宋" w:hAnsi="仿宋" w:eastAsia="仿宋" w:cs="Cambria"/>
                <w:bCs/>
                <w:szCs w:val="21"/>
                <w:lang w:val="en-US" w:eastAsia="zh-CN"/>
              </w:rPr>
              <w:t>8</w:t>
            </w:r>
            <w:r>
              <w:rPr>
                <w:rFonts w:hint="eastAsia" w:ascii="仿宋" w:hAnsi="仿宋" w:eastAsia="仿宋" w:cs="Cambria"/>
                <w:bCs/>
                <w:szCs w:val="21"/>
              </w:rPr>
              <w:t>0%，</w:t>
            </w:r>
            <w:r>
              <w:rPr>
                <w:rFonts w:hint="eastAsia" w:ascii="仿宋" w:hAnsi="仿宋" w:eastAsia="仿宋" w:cs="Cambria"/>
                <w:bCs/>
                <w:szCs w:val="21"/>
                <w:lang w:eastAsia="zh-CN"/>
              </w:rPr>
              <w:t>非标债权类资产仓位</w:t>
            </w:r>
            <w:r>
              <w:rPr>
                <w:rFonts w:hint="eastAsia" w:ascii="仿宋" w:hAnsi="仿宋" w:eastAsia="仿宋" w:cs="Cambria"/>
                <w:bCs/>
                <w:szCs w:val="21"/>
                <w:lang w:val="en-US" w:eastAsia="zh-CN"/>
              </w:rPr>
              <w:t>20%-40%，</w:t>
            </w:r>
            <w:r>
              <w:rPr>
                <w:rFonts w:hint="eastAsia" w:ascii="仿宋" w:hAnsi="仿宋" w:eastAsia="仿宋" w:cs="Cambria"/>
                <w:bCs/>
                <w:szCs w:val="21"/>
              </w:rPr>
              <w:t>组合杠杆率1</w:t>
            </w:r>
            <w:r>
              <w:rPr>
                <w:rFonts w:hint="eastAsia" w:ascii="仿宋" w:hAnsi="仿宋" w:eastAsia="仿宋" w:cs="Cambria"/>
                <w:bCs/>
                <w:szCs w:val="21"/>
                <w:lang w:val="en-US" w:eastAsia="zh-CN"/>
              </w:rPr>
              <w:t>0</w:t>
            </w:r>
            <w:r>
              <w:rPr>
                <w:rFonts w:hint="eastAsia" w:ascii="仿宋" w:hAnsi="仿宋" w:eastAsia="仿宋" w:cs="Cambria"/>
                <w:bCs/>
                <w:szCs w:val="21"/>
              </w:rPr>
              <w:t>0%-120%为例，参考中债-信用债总财富指数以及期限匹配的非标债权</w:t>
            </w:r>
            <w:r>
              <w:rPr>
                <w:rFonts w:hint="eastAsia" w:ascii="仿宋" w:hAnsi="仿宋" w:eastAsia="仿宋" w:cs="Cambria"/>
                <w:bCs/>
                <w:szCs w:val="21"/>
                <w:lang w:eastAsia="zh-CN"/>
              </w:rPr>
              <w:t>类</w:t>
            </w:r>
            <w:r>
              <w:rPr>
                <w:rFonts w:hint="eastAsia" w:ascii="仿宋" w:hAnsi="仿宋" w:eastAsia="仿宋" w:cs="Cambria"/>
                <w:bCs/>
                <w:szCs w:val="21"/>
              </w:rPr>
              <w:t>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200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B份额：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cs="Cambria"/>
                <w:bCs/>
                <w:szCs w:val="21"/>
                <w:lang w:val="en-US" w:eastAsia="zh-CN"/>
              </w:rPr>
              <w:t>C份额：</w:t>
            </w:r>
            <w:r>
              <w:rPr>
                <w:rFonts w:ascii="仿宋" w:hAnsi="仿宋" w:eastAsia="仿宋"/>
                <w:bCs/>
                <w:szCs w:val="21"/>
              </w:rPr>
              <w:t>认购起点金额</w:t>
            </w:r>
            <w:r>
              <w:rPr>
                <w:rFonts w:hint="eastAsia" w:ascii="仿宋" w:hAnsi="仿宋" w:eastAsia="仿宋"/>
                <w:bCs/>
                <w:szCs w:val="21"/>
                <w:lang w:val="en-US" w:eastAsia="zh-CN"/>
              </w:rPr>
              <w:t>3000万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szCs w:val="21"/>
                <w:lang w:val="en-US" w:eastAsia="zh-CN"/>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w:t>
            </w:r>
            <w:r>
              <w:rPr>
                <w:rFonts w:ascii="仿宋" w:hAnsi="仿宋" w:eastAsia="仿宋"/>
                <w:bCs/>
                <w:szCs w:val="21"/>
              </w:rPr>
              <w:t>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10</w:t>
            </w:r>
            <w:r>
              <w:rPr>
                <w:rFonts w:hint="eastAsia" w:ascii="仿宋" w:hAnsi="仿宋" w:eastAsia="仿宋"/>
                <w:bCs/>
                <w:szCs w:val="21"/>
              </w:rPr>
              <w:t>%，则管理人不收取超额管理费；超过</w:t>
            </w:r>
            <w:r>
              <w:rPr>
                <w:rFonts w:hint="eastAsia" w:ascii="仿宋" w:hAnsi="仿宋" w:eastAsia="仿宋"/>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10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2.95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2.95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15"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B80512"/>
    <w:rsid w:val="0A01440A"/>
    <w:rsid w:val="0A513B0D"/>
    <w:rsid w:val="0A5478A3"/>
    <w:rsid w:val="0D3600BA"/>
    <w:rsid w:val="0DD32259"/>
    <w:rsid w:val="0E73282A"/>
    <w:rsid w:val="0EF43DB9"/>
    <w:rsid w:val="0F850895"/>
    <w:rsid w:val="102F133E"/>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CE37AF2"/>
    <w:rsid w:val="2D241337"/>
    <w:rsid w:val="2D753D30"/>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DD4EDE"/>
    <w:rsid w:val="4EE45C33"/>
    <w:rsid w:val="4EED4C04"/>
    <w:rsid w:val="4F323CFA"/>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C7E5C8C"/>
    <w:rsid w:val="5CE90207"/>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RORO</cp:lastModifiedBy>
  <cp:lastPrinted>2021-07-21T07:06:00Z</cp:lastPrinted>
  <dcterms:modified xsi:type="dcterms:W3CDTF">2022-11-21T03:05:17Z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